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7F892E" w14:textId="3E995E87" w:rsidR="00700EF5" w:rsidRPr="00ED3DEB" w:rsidRDefault="00700EF5" w:rsidP="00700EF5">
      <w:pPr>
        <w:pStyle w:val="3GPPHeader"/>
        <w:spacing w:after="60"/>
        <w:rPr>
          <w:sz w:val="32"/>
          <w:szCs w:val="32"/>
          <w:highlight w:val="yellow"/>
        </w:rPr>
      </w:pPr>
      <w:r w:rsidRPr="00ED3DEB">
        <w:t>3GPP TSG-RAN WG2</w:t>
      </w:r>
      <w:r w:rsidR="0069137C" w:rsidRPr="00ED3DEB">
        <w:t>#10</w:t>
      </w:r>
      <w:r w:rsidR="00F22FE6">
        <w:t>7</w:t>
      </w:r>
      <w:r w:rsidRPr="00ED3DEB">
        <w:tab/>
      </w:r>
      <w:proofErr w:type="spellStart"/>
      <w:r w:rsidRPr="00ED3DEB">
        <w:rPr>
          <w:sz w:val="32"/>
          <w:szCs w:val="32"/>
        </w:rPr>
        <w:t>Tdoc</w:t>
      </w:r>
      <w:proofErr w:type="spellEnd"/>
      <w:r w:rsidRPr="00ED3DEB">
        <w:rPr>
          <w:sz w:val="32"/>
          <w:szCs w:val="32"/>
        </w:rPr>
        <w:t xml:space="preserve"> </w:t>
      </w:r>
      <w:r w:rsidR="00DB3F8B">
        <w:rPr>
          <w:sz w:val="32"/>
          <w:szCs w:val="32"/>
        </w:rPr>
        <w:t>R2-190</w:t>
      </w:r>
      <w:r w:rsidR="00734F75" w:rsidRPr="00734F75">
        <w:rPr>
          <w:sz w:val="32"/>
          <w:szCs w:val="32"/>
        </w:rPr>
        <w:t>8974</w:t>
      </w:r>
    </w:p>
    <w:p w14:paraId="61BE6F18" w14:textId="7C43E143" w:rsidR="00700EF5" w:rsidRPr="00BA4F32" w:rsidRDefault="00F22FE6" w:rsidP="00700EF5">
      <w:pPr>
        <w:pStyle w:val="3GPPHeader"/>
      </w:pPr>
      <w:r>
        <w:rPr>
          <w:noProof/>
        </w:rPr>
        <w:t>Prague</w:t>
      </w:r>
      <w:r w:rsidR="00F73E4F" w:rsidRPr="00BA4F32">
        <w:rPr>
          <w:noProof/>
        </w:rPr>
        <w:t xml:space="preserve">, </w:t>
      </w:r>
      <w:r w:rsidRPr="00F22FE6">
        <w:rPr>
          <w:noProof/>
        </w:rPr>
        <w:t>Czech</w:t>
      </w:r>
      <w:r w:rsidR="00C46530">
        <w:rPr>
          <w:noProof/>
        </w:rPr>
        <w:t xml:space="preserve"> Republic</w:t>
      </w:r>
      <w:r w:rsidR="00CC1BB7">
        <w:rPr>
          <w:noProof/>
        </w:rPr>
        <w:t xml:space="preserve">, </w:t>
      </w:r>
      <w:r>
        <w:rPr>
          <w:noProof/>
        </w:rPr>
        <w:t>26</w:t>
      </w:r>
      <w:r w:rsidR="003F1BE0" w:rsidRPr="00BA4F32">
        <w:rPr>
          <w:noProof/>
          <w:vertAlign w:val="superscript"/>
        </w:rPr>
        <w:t>th</w:t>
      </w:r>
      <w:r w:rsidR="003F1BE0" w:rsidRPr="00BA4F32">
        <w:rPr>
          <w:noProof/>
        </w:rPr>
        <w:t xml:space="preserve"> – </w:t>
      </w:r>
      <w:r>
        <w:rPr>
          <w:noProof/>
        </w:rPr>
        <w:t>30</w:t>
      </w:r>
      <w:r w:rsidR="003F1BE0" w:rsidRPr="00BA4F32">
        <w:rPr>
          <w:noProof/>
          <w:vertAlign w:val="superscript"/>
        </w:rPr>
        <w:t>t</w:t>
      </w:r>
      <w:r w:rsidR="00CF7F07" w:rsidRPr="00BA4F32">
        <w:rPr>
          <w:noProof/>
          <w:vertAlign w:val="superscript"/>
        </w:rPr>
        <w:t>h</w:t>
      </w:r>
      <w:r w:rsidR="003F1BE0" w:rsidRPr="00BA4F32">
        <w:rPr>
          <w:noProof/>
        </w:rPr>
        <w:t xml:space="preserve"> </w:t>
      </w:r>
      <w:r w:rsidR="00DB3F8B">
        <w:rPr>
          <w:noProof/>
        </w:rPr>
        <w:t>August</w:t>
      </w:r>
      <w:r w:rsidR="003F1BE0" w:rsidRPr="00BA4F32">
        <w:rPr>
          <w:noProof/>
        </w:rPr>
        <w:t xml:space="preserve"> 2019</w:t>
      </w:r>
      <w:r w:rsidR="00646360" w:rsidRPr="00BA4F32">
        <w:tab/>
      </w:r>
    </w:p>
    <w:p w14:paraId="61B8CD33" w14:textId="77777777" w:rsidR="00E90E49" w:rsidRPr="00BA4F32" w:rsidRDefault="00E90E49" w:rsidP="00357380">
      <w:pPr>
        <w:pStyle w:val="3GPPHeader"/>
      </w:pPr>
    </w:p>
    <w:p w14:paraId="09A5036F" w14:textId="5FD620F3" w:rsidR="00E90E49" w:rsidRPr="00BA4F32" w:rsidRDefault="00E90E49" w:rsidP="00311702">
      <w:pPr>
        <w:pStyle w:val="3GPPHeader"/>
        <w:rPr>
          <w:sz w:val="22"/>
        </w:rPr>
      </w:pPr>
      <w:r w:rsidRPr="00BA4F32">
        <w:rPr>
          <w:sz w:val="22"/>
        </w:rPr>
        <w:t>Agenda Item:</w:t>
      </w:r>
      <w:r w:rsidRPr="00BA4F32">
        <w:rPr>
          <w:sz w:val="22"/>
        </w:rPr>
        <w:tab/>
      </w:r>
      <w:r w:rsidR="00093F0A" w:rsidRPr="00FE788C">
        <w:rPr>
          <w:sz w:val="22"/>
        </w:rPr>
        <w:t>12.3.</w:t>
      </w:r>
      <w:r w:rsidR="00116BF8" w:rsidRPr="00FE788C">
        <w:rPr>
          <w:sz w:val="22"/>
        </w:rPr>
        <w:t>2</w:t>
      </w:r>
      <w:r w:rsidR="00FE788C" w:rsidRPr="00FE788C">
        <w:rPr>
          <w:sz w:val="22"/>
        </w:rPr>
        <w:t>.</w:t>
      </w:r>
      <w:r w:rsidR="00C16098">
        <w:rPr>
          <w:sz w:val="22"/>
        </w:rPr>
        <w:t>3</w:t>
      </w:r>
    </w:p>
    <w:p w14:paraId="1A816E00" w14:textId="77777777" w:rsidR="00E90E49" w:rsidRPr="00BA4F32" w:rsidRDefault="003D3C45" w:rsidP="00F64C2B">
      <w:pPr>
        <w:pStyle w:val="3GPPHeader"/>
        <w:rPr>
          <w:sz w:val="22"/>
        </w:rPr>
      </w:pPr>
      <w:r w:rsidRPr="00BA4F32">
        <w:rPr>
          <w:sz w:val="22"/>
        </w:rPr>
        <w:t>Source:</w:t>
      </w:r>
      <w:r w:rsidR="00E90E49" w:rsidRPr="00BA4F32">
        <w:rPr>
          <w:sz w:val="22"/>
        </w:rPr>
        <w:tab/>
      </w:r>
      <w:r w:rsidR="00F64C2B" w:rsidRPr="00BA4F32">
        <w:rPr>
          <w:sz w:val="22"/>
        </w:rPr>
        <w:t>Ericsson</w:t>
      </w:r>
      <w:bookmarkStart w:id="0" w:name="_GoBack"/>
      <w:bookmarkEnd w:id="0"/>
    </w:p>
    <w:p w14:paraId="7265C413" w14:textId="1AF0D5A3" w:rsidR="00E90E49" w:rsidRPr="00AA3EBD" w:rsidRDefault="003D3C45" w:rsidP="00311702">
      <w:pPr>
        <w:pStyle w:val="3GPPHeader"/>
        <w:rPr>
          <w:sz w:val="22"/>
        </w:rPr>
      </w:pPr>
      <w:r w:rsidRPr="00BA4F32">
        <w:rPr>
          <w:sz w:val="22"/>
        </w:rPr>
        <w:t>Title:</w:t>
      </w:r>
      <w:r w:rsidR="00E90E49" w:rsidRPr="00BA4F32">
        <w:rPr>
          <w:sz w:val="22"/>
        </w:rPr>
        <w:tab/>
      </w:r>
      <w:r w:rsidR="00AA3EBD" w:rsidRPr="00AA3EBD">
        <w:rPr>
          <w:sz w:val="22"/>
        </w:rPr>
        <w:t>Capability and TDM pattern negotiation for MBB</w:t>
      </w:r>
    </w:p>
    <w:p w14:paraId="451FF115" w14:textId="77777777" w:rsidR="00E90E49" w:rsidRDefault="00E90E49" w:rsidP="00D546FF">
      <w:pPr>
        <w:pStyle w:val="3GPPHeader"/>
        <w:rPr>
          <w:sz w:val="22"/>
        </w:rPr>
      </w:pPr>
      <w:r w:rsidRPr="00CE0424">
        <w:rPr>
          <w:sz w:val="22"/>
        </w:rPr>
        <w:t>Document for:</w:t>
      </w:r>
      <w:r w:rsidRPr="00CE0424">
        <w:rPr>
          <w:sz w:val="22"/>
        </w:rPr>
        <w:tab/>
      </w:r>
      <w:r w:rsidRPr="00AD1063">
        <w:rPr>
          <w:sz w:val="22"/>
        </w:rPr>
        <w:t>Discussion, Decision</w:t>
      </w:r>
    </w:p>
    <w:p w14:paraId="2FFD32EB" w14:textId="5013EA52" w:rsidR="00C24345" w:rsidRDefault="00E90E49" w:rsidP="00A2052C">
      <w:pPr>
        <w:pStyle w:val="Heading1"/>
      </w:pPr>
      <w:r w:rsidRPr="00CE0424">
        <w:t>Introduction</w:t>
      </w:r>
    </w:p>
    <w:p w14:paraId="1888EA75" w14:textId="1BEB4B52" w:rsidR="00D725B7" w:rsidRPr="00BA4F32" w:rsidRDefault="005315CE" w:rsidP="00DF7C58">
      <w:r w:rsidRPr="00BA4F32">
        <w:t xml:space="preserve">At the </w:t>
      </w:r>
      <w:r w:rsidR="003F6357" w:rsidRPr="00BA4F32">
        <w:t xml:space="preserve">RAN#80 </w:t>
      </w:r>
      <w:r w:rsidRPr="00BA4F32">
        <w:t xml:space="preserve">meeting </w:t>
      </w:r>
      <w:r w:rsidR="003F6357" w:rsidRPr="00BA4F32">
        <w:t xml:space="preserve">in June 2018, a new </w:t>
      </w:r>
      <w:r w:rsidR="009777A3" w:rsidRPr="00BA4F32">
        <w:t xml:space="preserve">Rel-16 </w:t>
      </w:r>
      <w:r w:rsidR="003F6357" w:rsidRPr="00BA4F32">
        <w:t xml:space="preserve">WI was approved [1] </w:t>
      </w:r>
      <w:r w:rsidRPr="00BA4F32">
        <w:t xml:space="preserve">with the </w:t>
      </w:r>
      <w:r w:rsidR="00695134" w:rsidRPr="00BA4F32">
        <w:t>purpose</w:t>
      </w:r>
      <w:r w:rsidRPr="00BA4F32">
        <w:t xml:space="preserve"> </w:t>
      </w:r>
      <w:r w:rsidR="003F6357" w:rsidRPr="00BA4F32">
        <w:t xml:space="preserve">to further </w:t>
      </w:r>
      <w:r w:rsidR="00F46A51" w:rsidRPr="00BA4F32">
        <w:t xml:space="preserve">enhance </w:t>
      </w:r>
      <w:r w:rsidR="003F6357" w:rsidRPr="00BA4F32">
        <w:t xml:space="preserve">LTE mobility </w:t>
      </w:r>
      <w:r w:rsidR="00695134" w:rsidRPr="00BA4F32">
        <w:t>by reducing handover</w:t>
      </w:r>
      <w:r w:rsidR="003F6357" w:rsidRPr="00BA4F32">
        <w:t xml:space="preserve"> interruption time </w:t>
      </w:r>
      <w:r w:rsidR="00695134" w:rsidRPr="00BA4F32">
        <w:t>and</w:t>
      </w:r>
      <w:r w:rsidR="00333224" w:rsidRPr="00BA4F32">
        <w:t xml:space="preserve"> </w:t>
      </w:r>
      <w:r w:rsidR="004B787B" w:rsidRPr="00BA4F32">
        <w:t>improve</w:t>
      </w:r>
      <w:r w:rsidR="00CD3FD4" w:rsidRPr="00BA4F32">
        <w:t xml:space="preserve"> mobility robustness</w:t>
      </w:r>
      <w:r w:rsidR="003F6357" w:rsidRPr="00BA4F32">
        <w:t>.</w:t>
      </w:r>
    </w:p>
    <w:p w14:paraId="3F47835B" w14:textId="24F3A536" w:rsidR="00824E71" w:rsidRDefault="00A805BF" w:rsidP="00DF7C58">
      <w:r>
        <w:t>To achieve</w:t>
      </w:r>
      <w:r w:rsidR="00F736BA">
        <w:t xml:space="preserve"> a handover interruption time of 0 </w:t>
      </w:r>
      <w:proofErr w:type="spellStart"/>
      <w:r w:rsidR="00F736BA">
        <w:t>ms</w:t>
      </w:r>
      <w:proofErr w:type="spellEnd"/>
      <w:r w:rsidR="00F736BA">
        <w:t xml:space="preserve"> (or close to 0 </w:t>
      </w:r>
      <w:proofErr w:type="spellStart"/>
      <w:r w:rsidR="00F736BA">
        <w:t>ms</w:t>
      </w:r>
      <w:proofErr w:type="spellEnd"/>
      <w:r w:rsidR="00F736BA">
        <w:t>)</w:t>
      </w:r>
      <w:r w:rsidR="00ED62FB">
        <w:t xml:space="preserve"> there </w:t>
      </w:r>
      <w:r w:rsidR="004B168F">
        <w:t>is</w:t>
      </w:r>
      <w:r w:rsidR="00ED62FB">
        <w:t xml:space="preserve"> a need for the UE to transmit</w:t>
      </w:r>
      <w:r w:rsidR="006E3586">
        <w:t xml:space="preserve">/receive </w:t>
      </w:r>
      <w:r w:rsidR="004B168F">
        <w:t>in</w:t>
      </w:r>
      <w:r w:rsidR="006E3586">
        <w:t xml:space="preserve"> two cells</w:t>
      </w:r>
      <w:r w:rsidR="004B168F">
        <w:t xml:space="preserve"> simultaneously</w:t>
      </w:r>
      <w:r w:rsidR="006E3586">
        <w:t xml:space="preserve">. </w:t>
      </w:r>
      <w:r w:rsidR="004060F0" w:rsidRPr="004060F0">
        <w:t>Whether this is possible depends on the type of handover (i.e. intra- or inter-frequency) and the type of deployment (synchronous or asynchronous)</w:t>
      </w:r>
      <w:r w:rsidR="001F2EF3">
        <w:t xml:space="preserve">. </w:t>
      </w:r>
      <w:r w:rsidR="006E3586">
        <w:t xml:space="preserve">On the feasibility of this </w:t>
      </w:r>
      <w:r w:rsidR="00DE42A4">
        <w:t xml:space="preserve">for </w:t>
      </w:r>
      <w:r w:rsidR="0024704C">
        <w:t xml:space="preserve">LTE </w:t>
      </w:r>
      <w:r w:rsidR="006E3586">
        <w:t xml:space="preserve">RAN2 </w:t>
      </w:r>
      <w:r w:rsidR="000A7095">
        <w:t xml:space="preserve">sent a liaison </w:t>
      </w:r>
      <w:r w:rsidR="000A7095">
        <w:fldChar w:fldCharType="begin"/>
      </w:r>
      <w:r w:rsidR="000A7095">
        <w:instrText xml:space="preserve"> REF _Ref13139513 \r \h </w:instrText>
      </w:r>
      <w:r w:rsidR="000A7095">
        <w:fldChar w:fldCharType="separate"/>
      </w:r>
      <w:r w:rsidR="000A7095">
        <w:t>[2]</w:t>
      </w:r>
      <w:r w:rsidR="000A7095">
        <w:fldChar w:fldCharType="end"/>
      </w:r>
      <w:r w:rsidR="00113FF4">
        <w:t xml:space="preserve"> </w:t>
      </w:r>
      <w:r w:rsidR="002A3F64">
        <w:t xml:space="preserve">to </w:t>
      </w:r>
      <w:r w:rsidR="0003698C">
        <w:t>RAN1</w:t>
      </w:r>
      <w:r w:rsidR="001178E1">
        <w:t xml:space="preserve"> </w:t>
      </w:r>
      <w:r w:rsidR="0024704C">
        <w:t>a</w:t>
      </w:r>
      <w:r w:rsidR="001178E1">
        <w:t>nd RAN</w:t>
      </w:r>
      <w:r w:rsidR="0003698C">
        <w:t>4</w:t>
      </w:r>
      <w:r w:rsidR="0024704C">
        <w:t xml:space="preserve">, </w:t>
      </w:r>
      <w:r w:rsidR="000A7095">
        <w:t>who</w:t>
      </w:r>
      <w:r w:rsidR="0024704C">
        <w:t xml:space="preserve"> replied in</w:t>
      </w:r>
      <w:r w:rsidR="00F23183">
        <w:t xml:space="preserve"> </w:t>
      </w:r>
      <w:r w:rsidR="00BB0DF5">
        <w:fldChar w:fldCharType="begin"/>
      </w:r>
      <w:r w:rsidR="00BB0DF5">
        <w:instrText xml:space="preserve"> REF _Ref13140013 \r \h </w:instrText>
      </w:r>
      <w:r w:rsidR="00BB0DF5">
        <w:fldChar w:fldCharType="separate"/>
      </w:r>
      <w:r w:rsidR="00BB0DF5">
        <w:t>[3]</w:t>
      </w:r>
      <w:r w:rsidR="00BB0DF5">
        <w:fldChar w:fldCharType="end"/>
      </w:r>
      <w:r w:rsidR="0024704C">
        <w:t xml:space="preserve"> and</w:t>
      </w:r>
      <w:r w:rsidR="00F23183">
        <w:t xml:space="preserve"> </w:t>
      </w:r>
      <w:r w:rsidR="00BB0DF5">
        <w:fldChar w:fldCharType="begin"/>
      </w:r>
      <w:r w:rsidR="00BB0DF5">
        <w:instrText xml:space="preserve"> REF _Ref13140020 \r \h </w:instrText>
      </w:r>
      <w:r w:rsidR="00BB0DF5">
        <w:fldChar w:fldCharType="separate"/>
      </w:r>
      <w:r w:rsidR="00BB0DF5">
        <w:t>[4]</w:t>
      </w:r>
      <w:r w:rsidR="00BB0DF5">
        <w:fldChar w:fldCharType="end"/>
      </w:r>
      <w:r w:rsidR="00F23183">
        <w:t>.</w:t>
      </w:r>
      <w:r w:rsidR="009C157F">
        <w:t xml:space="preserve"> The liaisons are discussed in contribution </w:t>
      </w:r>
      <w:r w:rsidR="009C157F">
        <w:fldChar w:fldCharType="begin"/>
      </w:r>
      <w:r w:rsidR="009C157F">
        <w:instrText xml:space="preserve"> REF _Ref16668513 \r \h </w:instrText>
      </w:r>
      <w:r w:rsidR="009C157F">
        <w:fldChar w:fldCharType="separate"/>
      </w:r>
      <w:r w:rsidR="009C157F">
        <w:t>[6]</w:t>
      </w:r>
      <w:r w:rsidR="009C157F">
        <w:fldChar w:fldCharType="end"/>
      </w:r>
    </w:p>
    <w:p w14:paraId="4CAEB86C" w14:textId="2F4168FE" w:rsidR="00F51533" w:rsidRPr="004E03F3" w:rsidRDefault="008B55F2" w:rsidP="00AE2099">
      <w:r>
        <w:t>In this contribution we discuss</w:t>
      </w:r>
      <w:r w:rsidR="00793338">
        <w:t xml:space="preserve"> </w:t>
      </w:r>
      <w:r w:rsidR="0044781F" w:rsidRPr="0044781F">
        <w:t>the capability negotiation</w:t>
      </w:r>
      <w:r w:rsidR="00832E06">
        <w:t>, the need for TDM patterns and propose how to go forward.</w:t>
      </w:r>
    </w:p>
    <w:p w14:paraId="18EC7B74" w14:textId="78D3FD87" w:rsidR="00A94A65" w:rsidRDefault="0055633D" w:rsidP="00ED3DEB">
      <w:pPr>
        <w:pStyle w:val="Heading1"/>
      </w:pPr>
      <w:r>
        <w:rPr>
          <w:lang w:val="en-US"/>
        </w:rPr>
        <w:t>Capabilities</w:t>
      </w:r>
    </w:p>
    <w:p w14:paraId="67197D63" w14:textId="13268FD0" w:rsidR="006F1369" w:rsidRDefault="006F1369" w:rsidP="006F1369">
      <w:pPr>
        <w:rPr>
          <w:lang w:val="en-GB" w:eastAsia="zh-CN"/>
        </w:rPr>
      </w:pPr>
      <w:r>
        <w:rPr>
          <w:lang w:val="en-GB" w:eastAsia="zh-CN"/>
        </w:rPr>
        <w:t xml:space="preserve">Capability coordination between source and target may be needed so that the UE capabilities are not exceeded. This means that e.g. the source and target nodes together should not use more resources than the UE can handle, such as carriers, MIMO layers etc. Relevant capabilities to coordinate/negotiate would then be e.g. </w:t>
      </w:r>
      <w:r w:rsidRPr="00583605">
        <w:rPr>
          <w:lang w:val="en-GB" w:eastAsia="zh-CN"/>
        </w:rPr>
        <w:t xml:space="preserve">band combinations, baseband processing capabilities and the maximum </w:t>
      </w:r>
      <w:r w:rsidR="00ED2AB1">
        <w:rPr>
          <w:lang w:val="en-GB" w:eastAsia="zh-CN"/>
        </w:rPr>
        <w:t xml:space="preserve">transmission </w:t>
      </w:r>
      <w:r w:rsidRPr="00583605">
        <w:rPr>
          <w:lang w:val="en-GB" w:eastAsia="zh-CN"/>
        </w:rPr>
        <w:t>power</w:t>
      </w:r>
      <w:r>
        <w:rPr>
          <w:lang w:val="en-GB" w:eastAsia="zh-CN"/>
        </w:rPr>
        <w:t>.</w:t>
      </w:r>
    </w:p>
    <w:p w14:paraId="57EC3EDE" w14:textId="77777777" w:rsidR="006F1369" w:rsidRDefault="006F1369" w:rsidP="006F1369">
      <w:pPr>
        <w:rPr>
          <w:lang w:val="en-GB" w:eastAsia="zh-CN"/>
        </w:rPr>
      </w:pPr>
      <w:r>
        <w:rPr>
          <w:lang w:val="en-GB" w:eastAsia="zh-CN"/>
        </w:rPr>
        <w:t xml:space="preserve">At the last meeting for LTE it was agreed that </w:t>
      </w:r>
    </w:p>
    <w:p w14:paraId="1D34A6D0" w14:textId="77777777" w:rsidR="006F1369" w:rsidRPr="00A7208C" w:rsidRDefault="006F1369" w:rsidP="006F1369">
      <w:pPr>
        <w:pStyle w:val="ListParagraph"/>
        <w:numPr>
          <w:ilvl w:val="0"/>
          <w:numId w:val="31"/>
        </w:numPr>
        <w:rPr>
          <w:lang w:val="en-GB" w:eastAsia="zh-CN"/>
        </w:rPr>
      </w:pPr>
      <w:r w:rsidRPr="00A7208C">
        <w:rPr>
          <w:lang w:val="en-GB" w:eastAsia="zh-CN"/>
        </w:rPr>
        <w:t>We will not specify single active protocol stack solution (option 0/1/2)</w:t>
      </w:r>
    </w:p>
    <w:p w14:paraId="07F03D14" w14:textId="77777777" w:rsidR="006F1369" w:rsidRPr="00A7208C" w:rsidRDefault="006F1369" w:rsidP="006F1369">
      <w:pPr>
        <w:pStyle w:val="ListParagraph"/>
        <w:numPr>
          <w:ilvl w:val="0"/>
          <w:numId w:val="31"/>
        </w:numPr>
        <w:rPr>
          <w:lang w:val="en-GB" w:eastAsia="zh-CN"/>
        </w:rPr>
      </w:pPr>
      <w:r w:rsidRPr="00A7208C">
        <w:rPr>
          <w:lang w:val="en-GB" w:eastAsia="zh-CN"/>
        </w:rPr>
        <w:t xml:space="preserve">We will specify dual active with specified capability coordination that does not have to be utilized by the network. FFS how/whether we will specify the rules for UE when capability coordination is not </w:t>
      </w:r>
      <w:proofErr w:type="gramStart"/>
      <w:r w:rsidRPr="00A7208C">
        <w:rPr>
          <w:lang w:val="en-GB" w:eastAsia="zh-CN"/>
        </w:rPr>
        <w:t>utilized</w:t>
      </w:r>
      <w:proofErr w:type="gramEnd"/>
      <w:r w:rsidRPr="00A7208C">
        <w:rPr>
          <w:lang w:val="en-GB" w:eastAsia="zh-CN"/>
        </w:rPr>
        <w:t xml:space="preserve"> and UE capabilities are exceeded (we may leave this up to UE implementation).</w:t>
      </w:r>
    </w:p>
    <w:p w14:paraId="2663CEA1" w14:textId="77777777" w:rsidR="006F1369" w:rsidRPr="006F1369" w:rsidRDefault="006F1369" w:rsidP="006F1369">
      <w:pPr>
        <w:pStyle w:val="Observation"/>
      </w:pPr>
      <w:r w:rsidRPr="006F1369">
        <w:t xml:space="preserve">Capability coordination will be optional for </w:t>
      </w:r>
      <w:proofErr w:type="spellStart"/>
      <w:r w:rsidRPr="006F1369">
        <w:t>eMBB</w:t>
      </w:r>
      <w:proofErr w:type="spellEnd"/>
      <w:r w:rsidRPr="006F1369">
        <w:t xml:space="preserve"> in LTE.</w:t>
      </w:r>
    </w:p>
    <w:p w14:paraId="708028BB" w14:textId="77777777" w:rsidR="00E6543B" w:rsidRDefault="00E6543B" w:rsidP="00E6543B">
      <w:pPr>
        <w:rPr>
          <w:lang w:val="en-GB" w:eastAsia="zh-CN"/>
        </w:rPr>
      </w:pPr>
      <w:r>
        <w:rPr>
          <w:lang w:val="en-GB" w:eastAsia="zh-CN"/>
        </w:rPr>
        <w:t>This means that we need to specify an optional capability coordination function as well as a fallback behaviour when the capability coordination function is not used.</w:t>
      </w:r>
    </w:p>
    <w:p w14:paraId="7FA78477" w14:textId="1111ED83" w:rsidR="00E6543B" w:rsidRPr="00A05331" w:rsidRDefault="00E6543B" w:rsidP="00E6543B">
      <w:pPr>
        <w:pStyle w:val="Proposal"/>
        <w:rPr>
          <w:lang w:val="en-GB" w:eastAsia="zh-CN"/>
        </w:rPr>
      </w:pPr>
      <w:bookmarkStart w:id="1" w:name="_Toc16751566"/>
      <w:r>
        <w:rPr>
          <w:lang w:val="en-GB" w:eastAsia="zh-CN"/>
        </w:rPr>
        <w:t>A</w:t>
      </w:r>
      <w:r w:rsidRPr="00F00FED">
        <w:rPr>
          <w:lang w:val="en-GB" w:eastAsia="zh-CN"/>
        </w:rPr>
        <w:t>n optional capability coordination function as well as a fallback behaviour when the capability coordination function is not used</w:t>
      </w:r>
      <w:r>
        <w:rPr>
          <w:lang w:val="en-GB" w:eastAsia="zh-CN"/>
        </w:rPr>
        <w:t xml:space="preserve"> should be specified</w:t>
      </w:r>
      <w:r w:rsidR="00D2172B">
        <w:rPr>
          <w:lang w:val="en-GB" w:eastAsia="zh-CN"/>
        </w:rPr>
        <w:t xml:space="preserve"> for </w:t>
      </w:r>
      <w:proofErr w:type="spellStart"/>
      <w:r w:rsidR="00D2172B">
        <w:rPr>
          <w:lang w:val="en-GB" w:eastAsia="zh-CN"/>
        </w:rPr>
        <w:t>eMBB</w:t>
      </w:r>
      <w:proofErr w:type="spellEnd"/>
      <w:r w:rsidR="00D2172B">
        <w:rPr>
          <w:lang w:val="en-GB" w:eastAsia="zh-CN"/>
        </w:rPr>
        <w:t xml:space="preserve"> in LTE</w:t>
      </w:r>
      <w:r>
        <w:rPr>
          <w:lang w:val="en-GB" w:eastAsia="zh-CN"/>
        </w:rPr>
        <w:t>.</w:t>
      </w:r>
      <w:bookmarkEnd w:id="1"/>
    </w:p>
    <w:p w14:paraId="5891D738" w14:textId="77777777" w:rsidR="00E6543B" w:rsidRDefault="00E6543B" w:rsidP="00E6543B">
      <w:pPr>
        <w:rPr>
          <w:lang w:val="en-GB" w:eastAsia="zh-CN"/>
        </w:rPr>
      </w:pPr>
    </w:p>
    <w:p w14:paraId="6DFA6146" w14:textId="7CE7D4BD" w:rsidR="00E6543B" w:rsidRPr="00E6543B" w:rsidRDefault="00E6543B" w:rsidP="00E6543B">
      <w:r w:rsidRPr="00E6543B">
        <w:lastRenderedPageBreak/>
        <w:t xml:space="preserve">The </w:t>
      </w:r>
      <w:proofErr w:type="spellStart"/>
      <w:r w:rsidR="00061B61">
        <w:t>e</w:t>
      </w:r>
      <w:r w:rsidRPr="00E6543B">
        <w:t>MBB</w:t>
      </w:r>
      <w:proofErr w:type="spellEnd"/>
      <w:r w:rsidRPr="00E6543B">
        <w:t xml:space="preserve"> situation is </w:t>
      </w:r>
      <w:proofErr w:type="gramStart"/>
      <w:r w:rsidRPr="00E6543B">
        <w:t>similar to</w:t>
      </w:r>
      <w:proofErr w:type="gramEnd"/>
      <w:r w:rsidRPr="00E6543B">
        <w:t xml:space="preserve"> the DC, and for DC there is already a capability coordination mechanism specified.</w:t>
      </w:r>
    </w:p>
    <w:p w14:paraId="1D2F21B1" w14:textId="77777777" w:rsidR="00F37982" w:rsidRPr="00F37982" w:rsidRDefault="00F37982" w:rsidP="00F37982">
      <w:r w:rsidRPr="00F37982">
        <w:t xml:space="preserve">For EN-DC the </w:t>
      </w:r>
      <w:proofErr w:type="spellStart"/>
      <w:r w:rsidRPr="00F37982">
        <w:t>eNB</w:t>
      </w:r>
      <w:proofErr w:type="spellEnd"/>
      <w:r w:rsidRPr="00F37982">
        <w:t xml:space="preserve"> performs its own UE capability checks and configuration, then the </w:t>
      </w:r>
      <w:proofErr w:type="spellStart"/>
      <w:r w:rsidRPr="00F37982">
        <w:t>eNB</w:t>
      </w:r>
      <w:proofErr w:type="spellEnd"/>
      <w:r w:rsidRPr="00F37982">
        <w:t xml:space="preserve"> selects a list of allowed band combinations and feature sets per band combination. The </w:t>
      </w:r>
      <w:proofErr w:type="spellStart"/>
      <w:r w:rsidRPr="00F37982">
        <w:t>eNB</w:t>
      </w:r>
      <w:proofErr w:type="spellEnd"/>
      <w:r w:rsidRPr="00F37982">
        <w:t xml:space="preserve"> indicates these lists in the X2</w:t>
      </w:r>
      <w:proofErr w:type="gramStart"/>
      <w:r w:rsidRPr="00F37982">
        <w:t>AP:SGNB</w:t>
      </w:r>
      <w:proofErr w:type="gramEnd"/>
      <w:r w:rsidRPr="00F37982">
        <w:t xml:space="preserve"> ADDITION REQUEST message to the </w:t>
      </w:r>
      <w:proofErr w:type="spellStart"/>
      <w:r w:rsidRPr="00F37982">
        <w:t>gNB</w:t>
      </w:r>
      <w:proofErr w:type="spellEnd"/>
      <w:r w:rsidRPr="00F37982">
        <w:t>. It also forwards the complete UE-MRDC-Capability and UE-NR-Capability containers.</w:t>
      </w:r>
    </w:p>
    <w:p w14:paraId="342C3E6C" w14:textId="77777777" w:rsidR="00F37982" w:rsidRDefault="00F37982" w:rsidP="00F37982">
      <w:r w:rsidRPr="00243F43">
        <w:rPr>
          <w:noProof/>
        </w:rPr>
        <w:drawing>
          <wp:inline distT="0" distB="0" distL="0" distR="0" wp14:anchorId="2064FDF5" wp14:editId="5D6F635D">
            <wp:extent cx="5944771" cy="2961919"/>
            <wp:effectExtent l="0" t="0" r="0" b="0"/>
            <wp:docPr id="5" name="Picture 4">
              <a:extLst xmlns:a="http://schemas.openxmlformats.org/drawingml/2006/main">
                <a:ext uri="{FF2B5EF4-FFF2-40B4-BE49-F238E27FC236}">
                  <a16:creationId xmlns:a16="http://schemas.microsoft.com/office/drawing/2014/main" id="{774FF7CF-1481-423B-9D1C-C0DBED992A3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774FF7CF-1481-423B-9D1C-C0DBED992A38}"/>
                        </a:ext>
                      </a:extLst>
                    </pic:cNvPr>
                    <pic:cNvPicPr>
                      <a:picLocks noChangeAspect="1"/>
                    </pic:cNvPicPr>
                  </pic:nvPicPr>
                  <pic:blipFill>
                    <a:blip r:embed="rId12"/>
                    <a:stretch>
                      <a:fillRect/>
                    </a:stretch>
                  </pic:blipFill>
                  <pic:spPr>
                    <a:xfrm>
                      <a:off x="0" y="0"/>
                      <a:ext cx="5944771" cy="2961919"/>
                    </a:xfrm>
                    <a:prstGeom prst="rect">
                      <a:avLst/>
                    </a:prstGeom>
                  </pic:spPr>
                </pic:pic>
              </a:graphicData>
            </a:graphic>
          </wp:inline>
        </w:drawing>
      </w:r>
    </w:p>
    <w:p w14:paraId="206374C7" w14:textId="77777777" w:rsidR="00F37982" w:rsidRPr="00F37982" w:rsidRDefault="00F37982" w:rsidP="00F37982">
      <w:pPr>
        <w:pStyle w:val="Caption"/>
      </w:pPr>
      <w:r w:rsidRPr="00F37982">
        <w:t xml:space="preserve">Figure </w:t>
      </w:r>
      <w:r>
        <w:fldChar w:fldCharType="begin"/>
      </w:r>
      <w:r w:rsidRPr="00F37982">
        <w:instrText xml:space="preserve"> SEQ Figure \* ARABIC </w:instrText>
      </w:r>
      <w:r>
        <w:fldChar w:fldCharType="separate"/>
      </w:r>
      <w:r w:rsidRPr="00F37982">
        <w:t>2</w:t>
      </w:r>
      <w:r>
        <w:fldChar w:fldCharType="end"/>
      </w:r>
      <w:r w:rsidRPr="00F37982">
        <w:t>: EN-DC capability handling</w:t>
      </w:r>
    </w:p>
    <w:p w14:paraId="2283AAF8" w14:textId="5555000D" w:rsidR="00F37982" w:rsidRDefault="00F37982" w:rsidP="00F37982">
      <w:pPr>
        <w:rPr>
          <w:lang w:val="en-GB" w:eastAsia="zh-CN"/>
        </w:rPr>
      </w:pPr>
      <w:r>
        <w:rPr>
          <w:lang w:val="en-GB" w:eastAsia="zh-CN"/>
        </w:rPr>
        <w:t xml:space="preserve">In </w:t>
      </w:r>
      <w:proofErr w:type="spellStart"/>
      <w:r w:rsidR="003B1D5E">
        <w:rPr>
          <w:lang w:val="en-GB" w:eastAsia="zh-CN"/>
        </w:rPr>
        <w:t>e</w:t>
      </w:r>
      <w:r>
        <w:rPr>
          <w:lang w:val="en-GB" w:eastAsia="zh-CN"/>
        </w:rPr>
        <w:t>MBB</w:t>
      </w:r>
      <w:proofErr w:type="spellEnd"/>
      <w:r>
        <w:rPr>
          <w:lang w:val="en-GB" w:eastAsia="zh-CN"/>
        </w:rPr>
        <w:t xml:space="preserve"> the capability coordination could work like this for band combinations:</w:t>
      </w:r>
    </w:p>
    <w:p w14:paraId="3042BA2C" w14:textId="77777777" w:rsidR="00F37982" w:rsidRPr="004F365B" w:rsidRDefault="00F37982" w:rsidP="00F37982">
      <w:pPr>
        <w:pStyle w:val="ListParagraph"/>
        <w:numPr>
          <w:ilvl w:val="0"/>
          <w:numId w:val="33"/>
        </w:numPr>
        <w:rPr>
          <w:lang w:val="en-GB" w:eastAsia="zh-CN"/>
        </w:rPr>
      </w:pPr>
      <w:r w:rsidRPr="004F365B">
        <w:rPr>
          <w:lang w:val="en-GB" w:eastAsia="zh-CN"/>
        </w:rPr>
        <w:t xml:space="preserve">The source </w:t>
      </w:r>
      <w:r>
        <w:rPr>
          <w:lang w:val="en-GB" w:eastAsia="zh-CN"/>
        </w:rPr>
        <w:t xml:space="preserve">node </w:t>
      </w:r>
      <w:r w:rsidRPr="004F365B">
        <w:rPr>
          <w:lang w:val="en-GB" w:eastAsia="zh-CN"/>
        </w:rPr>
        <w:t>receives the UE capabilities</w:t>
      </w:r>
      <w:r>
        <w:rPr>
          <w:lang w:val="en-GB" w:eastAsia="zh-CN"/>
        </w:rPr>
        <w:t>.</w:t>
      </w:r>
    </w:p>
    <w:p w14:paraId="0AECE7CE" w14:textId="77777777" w:rsidR="00F37982" w:rsidRPr="004F365B" w:rsidRDefault="00F37982" w:rsidP="00F37982">
      <w:pPr>
        <w:pStyle w:val="ListParagraph"/>
        <w:numPr>
          <w:ilvl w:val="0"/>
          <w:numId w:val="33"/>
        </w:numPr>
        <w:rPr>
          <w:lang w:val="en-GB" w:eastAsia="zh-CN"/>
        </w:rPr>
      </w:pPr>
      <w:r>
        <w:rPr>
          <w:lang w:val="en-GB" w:eastAsia="zh-CN"/>
        </w:rPr>
        <w:t>The source</w:t>
      </w:r>
      <w:r w:rsidRPr="004F365B">
        <w:rPr>
          <w:lang w:val="en-GB" w:eastAsia="zh-CN"/>
        </w:rPr>
        <w:t xml:space="preserve"> decides which bands that will be used on the </w:t>
      </w:r>
      <w:r>
        <w:rPr>
          <w:lang w:val="en-GB" w:eastAsia="zh-CN"/>
        </w:rPr>
        <w:t>source</w:t>
      </w:r>
      <w:r w:rsidRPr="004F365B">
        <w:rPr>
          <w:lang w:val="en-GB" w:eastAsia="zh-CN"/>
        </w:rPr>
        <w:t xml:space="preserve"> side</w:t>
      </w:r>
      <w:r>
        <w:rPr>
          <w:lang w:val="en-GB" w:eastAsia="zh-CN"/>
        </w:rPr>
        <w:t>.</w:t>
      </w:r>
    </w:p>
    <w:p w14:paraId="3D8577B1" w14:textId="77777777" w:rsidR="00F37982" w:rsidRPr="004F365B" w:rsidRDefault="00F37982" w:rsidP="00F37982">
      <w:pPr>
        <w:pStyle w:val="ListParagraph"/>
        <w:numPr>
          <w:ilvl w:val="0"/>
          <w:numId w:val="33"/>
        </w:numPr>
        <w:rPr>
          <w:lang w:val="en-GB" w:eastAsia="zh-CN"/>
        </w:rPr>
      </w:pPr>
      <w:r w:rsidRPr="004F365B">
        <w:rPr>
          <w:lang w:val="en-GB" w:eastAsia="zh-CN"/>
        </w:rPr>
        <w:t xml:space="preserve">The </w:t>
      </w:r>
      <w:r>
        <w:rPr>
          <w:lang w:val="en-GB" w:eastAsia="zh-CN"/>
        </w:rPr>
        <w:t>source</w:t>
      </w:r>
      <w:r w:rsidRPr="004F365B">
        <w:rPr>
          <w:lang w:val="en-GB" w:eastAsia="zh-CN"/>
        </w:rPr>
        <w:t xml:space="preserve"> filters the band combinations (BC) in the UE capabilities and removes all BC that are not compatible with the bands selected in step 2.  </w:t>
      </w:r>
    </w:p>
    <w:p w14:paraId="444DA16F" w14:textId="77777777" w:rsidR="00F37982" w:rsidRPr="004F365B" w:rsidRDefault="00F37982" w:rsidP="00F37982">
      <w:pPr>
        <w:pStyle w:val="ListParagraph"/>
        <w:numPr>
          <w:ilvl w:val="0"/>
          <w:numId w:val="33"/>
        </w:numPr>
        <w:rPr>
          <w:lang w:val="en-GB" w:eastAsia="zh-CN"/>
        </w:rPr>
      </w:pPr>
      <w:r w:rsidRPr="004F365B">
        <w:rPr>
          <w:lang w:val="en-GB" w:eastAsia="zh-CN"/>
        </w:rPr>
        <w:t xml:space="preserve">The filtered BC list is sent to the </w:t>
      </w:r>
      <w:r>
        <w:rPr>
          <w:lang w:val="en-GB" w:eastAsia="zh-CN"/>
        </w:rPr>
        <w:t>target node.</w:t>
      </w:r>
    </w:p>
    <w:p w14:paraId="7136FAE2" w14:textId="77777777" w:rsidR="00F37982" w:rsidRPr="004F365B" w:rsidRDefault="00F37982" w:rsidP="00F37982">
      <w:pPr>
        <w:pStyle w:val="ListParagraph"/>
        <w:numPr>
          <w:ilvl w:val="0"/>
          <w:numId w:val="33"/>
        </w:numPr>
        <w:rPr>
          <w:lang w:val="en-GB" w:eastAsia="zh-CN"/>
        </w:rPr>
      </w:pPr>
      <w:r w:rsidRPr="004F365B">
        <w:rPr>
          <w:lang w:val="en-GB" w:eastAsia="zh-CN"/>
        </w:rPr>
        <w:t xml:space="preserve">The </w:t>
      </w:r>
      <w:r>
        <w:rPr>
          <w:lang w:val="en-GB" w:eastAsia="zh-CN"/>
        </w:rPr>
        <w:t>target node</w:t>
      </w:r>
      <w:r w:rsidRPr="004F365B">
        <w:rPr>
          <w:lang w:val="en-GB" w:eastAsia="zh-CN"/>
        </w:rPr>
        <w:t xml:space="preserve"> decides which bands that will be used on the </w:t>
      </w:r>
      <w:r>
        <w:rPr>
          <w:lang w:val="en-GB" w:eastAsia="zh-CN"/>
        </w:rPr>
        <w:t>target</w:t>
      </w:r>
      <w:r w:rsidRPr="004F365B">
        <w:rPr>
          <w:lang w:val="en-GB" w:eastAsia="zh-CN"/>
        </w:rPr>
        <w:t xml:space="preserve"> side and that are compatible with the band combinations indicated in step 4. </w:t>
      </w:r>
    </w:p>
    <w:p w14:paraId="6543AEF4" w14:textId="77777777" w:rsidR="00F37982" w:rsidRPr="004F365B" w:rsidRDefault="00F37982" w:rsidP="00F37982">
      <w:pPr>
        <w:pStyle w:val="ListParagraph"/>
        <w:numPr>
          <w:ilvl w:val="0"/>
          <w:numId w:val="33"/>
        </w:numPr>
        <w:rPr>
          <w:lang w:val="en-GB" w:eastAsia="zh-CN"/>
        </w:rPr>
      </w:pPr>
      <w:r w:rsidRPr="004F365B">
        <w:rPr>
          <w:lang w:val="en-GB" w:eastAsia="zh-CN"/>
        </w:rPr>
        <w:t xml:space="preserve">The </w:t>
      </w:r>
      <w:r>
        <w:rPr>
          <w:lang w:val="en-GB" w:eastAsia="zh-CN"/>
        </w:rPr>
        <w:t>target node</w:t>
      </w:r>
      <w:r w:rsidRPr="004F365B">
        <w:rPr>
          <w:lang w:val="en-GB" w:eastAsia="zh-CN"/>
        </w:rPr>
        <w:t xml:space="preserve"> indicates the selected BC to the </w:t>
      </w:r>
      <w:r>
        <w:rPr>
          <w:lang w:val="en-GB" w:eastAsia="zh-CN"/>
        </w:rPr>
        <w:t>source node.</w:t>
      </w:r>
    </w:p>
    <w:p w14:paraId="709BB468" w14:textId="38EFD960" w:rsidR="00F37982" w:rsidRDefault="00F37982" w:rsidP="00F37982">
      <w:pPr>
        <w:rPr>
          <w:lang w:val="en-GB" w:eastAsia="zh-CN"/>
        </w:rPr>
      </w:pPr>
      <w:r>
        <w:rPr>
          <w:lang w:val="en-GB" w:eastAsia="zh-CN"/>
        </w:rPr>
        <w:t xml:space="preserve">For </w:t>
      </w:r>
      <w:proofErr w:type="spellStart"/>
      <w:r w:rsidR="003B1D5E">
        <w:rPr>
          <w:lang w:val="en-GB" w:eastAsia="zh-CN"/>
        </w:rPr>
        <w:t>e</w:t>
      </w:r>
      <w:r>
        <w:rPr>
          <w:lang w:val="en-GB" w:eastAsia="zh-CN"/>
        </w:rPr>
        <w:t>MBB</w:t>
      </w:r>
      <w:proofErr w:type="spellEnd"/>
      <w:r>
        <w:rPr>
          <w:lang w:val="en-GB" w:eastAsia="zh-CN"/>
        </w:rPr>
        <w:t xml:space="preserve"> there will be no SGNB Addition Request and Acknowledge messages, but similar IEs can optionally be added to the Handover Request and Acknowledge messages. Details of such signalling will need to be liaised with RAN3.</w:t>
      </w:r>
    </w:p>
    <w:p w14:paraId="79BC2589" w14:textId="77777777" w:rsidR="009016AC" w:rsidRDefault="009016AC" w:rsidP="00113B84">
      <w:pPr>
        <w:pStyle w:val="Observation"/>
        <w:ind w:left="1701" w:hanging="1701"/>
        <w:rPr>
          <w:lang w:val="en-GB" w:eastAsia="zh-CN"/>
        </w:rPr>
      </w:pPr>
      <w:r>
        <w:rPr>
          <w:lang w:val="en-GB" w:eastAsia="zh-CN"/>
        </w:rPr>
        <w:t xml:space="preserve">Capability IEs can optionally be added to </w:t>
      </w:r>
      <w:r w:rsidRPr="00434D81">
        <w:rPr>
          <w:lang w:val="en-GB" w:eastAsia="zh-CN"/>
        </w:rPr>
        <w:t>Handover Request and Acknowledge messages. Details of such signalling will need to be liaised with RAN3.</w:t>
      </w:r>
    </w:p>
    <w:p w14:paraId="41F90363" w14:textId="53F67AED" w:rsidR="009016AC" w:rsidRDefault="009016AC" w:rsidP="009016AC">
      <w:pPr>
        <w:rPr>
          <w:lang w:val="en-GB" w:eastAsia="zh-CN"/>
        </w:rPr>
      </w:pPr>
      <w:r>
        <w:rPr>
          <w:lang w:val="en-GB" w:eastAsia="zh-CN"/>
        </w:rPr>
        <w:t xml:space="preserve">For EN-DC it is necessary to coordinate the capabilities between the </w:t>
      </w:r>
      <w:proofErr w:type="spellStart"/>
      <w:r>
        <w:rPr>
          <w:lang w:val="en-GB" w:eastAsia="zh-CN"/>
        </w:rPr>
        <w:t>eNB</w:t>
      </w:r>
      <w:proofErr w:type="spellEnd"/>
      <w:r>
        <w:rPr>
          <w:lang w:val="en-GB" w:eastAsia="zh-CN"/>
        </w:rPr>
        <w:t xml:space="preserve"> and the </w:t>
      </w:r>
      <w:proofErr w:type="spellStart"/>
      <w:r>
        <w:rPr>
          <w:lang w:val="en-GB" w:eastAsia="zh-CN"/>
        </w:rPr>
        <w:t>gNB</w:t>
      </w:r>
      <w:proofErr w:type="spellEnd"/>
      <w:r>
        <w:rPr>
          <w:lang w:val="en-GB" w:eastAsia="zh-CN"/>
        </w:rPr>
        <w:t xml:space="preserve">. For </w:t>
      </w:r>
      <w:proofErr w:type="spellStart"/>
      <w:r w:rsidR="00321369">
        <w:rPr>
          <w:lang w:val="en-GB" w:eastAsia="zh-CN"/>
        </w:rPr>
        <w:t>e</w:t>
      </w:r>
      <w:r>
        <w:rPr>
          <w:lang w:val="en-GB" w:eastAsia="zh-CN"/>
        </w:rPr>
        <w:t>MBB</w:t>
      </w:r>
      <w:proofErr w:type="spellEnd"/>
      <w:r>
        <w:rPr>
          <w:lang w:val="en-GB" w:eastAsia="zh-CN"/>
        </w:rPr>
        <w:t xml:space="preserve"> it is a different case, since the dual simultaneous connections will only last for a very short time period. </w:t>
      </w:r>
      <w:proofErr w:type="gramStart"/>
      <w:r>
        <w:rPr>
          <w:lang w:val="en-GB" w:eastAsia="zh-CN"/>
        </w:rPr>
        <w:t>Therefore</w:t>
      </w:r>
      <w:proofErr w:type="gramEnd"/>
      <w:r>
        <w:rPr>
          <w:lang w:val="en-GB" w:eastAsia="zh-CN"/>
        </w:rPr>
        <w:t xml:space="preserve"> a capability coordination function will add unnecessary complexity.</w:t>
      </w:r>
    </w:p>
    <w:p w14:paraId="0903C84E" w14:textId="66B66538" w:rsidR="009016AC" w:rsidRDefault="009016AC" w:rsidP="009016AC">
      <w:pPr>
        <w:rPr>
          <w:lang w:val="en-GB" w:eastAsia="zh-CN"/>
        </w:rPr>
      </w:pPr>
      <w:r>
        <w:rPr>
          <w:lang w:val="en-GB" w:eastAsia="zh-CN"/>
        </w:rPr>
        <w:t xml:space="preserve">Instead of capability coordination </w:t>
      </w:r>
      <w:r w:rsidR="003B3E59">
        <w:rPr>
          <w:lang w:val="en-GB" w:eastAsia="zh-CN"/>
        </w:rPr>
        <w:t xml:space="preserve">à la DC </w:t>
      </w:r>
      <w:r>
        <w:rPr>
          <w:lang w:val="en-GB" w:eastAsia="zh-CN"/>
        </w:rPr>
        <w:t xml:space="preserve">a </w:t>
      </w:r>
      <w:r w:rsidR="003B3E59">
        <w:rPr>
          <w:lang w:val="en-GB" w:eastAsia="zh-CN"/>
        </w:rPr>
        <w:t>simplified</w:t>
      </w:r>
      <w:r w:rsidR="003B3E59">
        <w:rPr>
          <w:lang w:val="en-GB" w:eastAsia="zh-CN"/>
        </w:rPr>
        <w:t xml:space="preserve"> </w:t>
      </w:r>
      <w:r>
        <w:rPr>
          <w:lang w:val="en-GB" w:eastAsia="zh-CN"/>
        </w:rPr>
        <w:t xml:space="preserve">mechanism could be used where </w:t>
      </w:r>
      <w:r w:rsidRPr="003E5C6B">
        <w:t>transmission</w:t>
      </w:r>
      <w:r>
        <w:t xml:space="preserve"> and </w:t>
      </w:r>
      <w:r w:rsidRPr="003E5C6B">
        <w:t xml:space="preserve">reception </w:t>
      </w:r>
      <w:r>
        <w:t>with</w:t>
      </w:r>
      <w:r w:rsidRPr="003E5C6B">
        <w:t xml:space="preserve"> the source node </w:t>
      </w:r>
      <w:r>
        <w:t>is</w:t>
      </w:r>
      <w:r w:rsidRPr="003E5C6B">
        <w:t xml:space="preserve"> done in a best effort manner</w:t>
      </w:r>
      <w:r w:rsidR="003B3E59">
        <w:t>.</w:t>
      </w:r>
      <w:r w:rsidR="0023010D">
        <w:t xml:space="preserve"> When generating the handover command to be sent to the UE, the target node could take the UE’s current configuration in the source cell (received </w:t>
      </w:r>
      <w:r w:rsidR="0023010D">
        <w:lastRenderedPageBreak/>
        <w:t>as part of the UE context in the X</w:t>
      </w:r>
      <w:r w:rsidR="00ED3CA7">
        <w:t>2</w:t>
      </w:r>
      <w:r w:rsidR="0023010D">
        <w:t xml:space="preserve">-AP handover request) into account to ensure that the UE’s capabilities are not exceeded when the handover is executed and the UE is connected to both source and target. However, if this fails for some reason, the UE should prioritize </w:t>
      </w:r>
      <w:r w:rsidR="0023010D">
        <w:rPr>
          <w:lang w:val="en-GB" w:eastAsia="zh-CN"/>
        </w:rPr>
        <w:t>the connection with the target node over the source node to ensure that its capabilities are not exceeded.</w:t>
      </w:r>
    </w:p>
    <w:p w14:paraId="2B666F17" w14:textId="120C11FA" w:rsidR="003B7823" w:rsidRPr="00321369" w:rsidRDefault="009016AC" w:rsidP="00CA3D30">
      <w:pPr>
        <w:pStyle w:val="Proposal"/>
      </w:pPr>
      <w:bookmarkStart w:id="2" w:name="_Toc16751567"/>
      <w:r w:rsidRPr="00321369">
        <w:t>In case capability coordination is not utilized by the network, t</w:t>
      </w:r>
      <w:r w:rsidRPr="00321369">
        <w:rPr>
          <w:lang w:val="en-GB" w:eastAsia="zh-CN"/>
        </w:rPr>
        <w:t xml:space="preserve">he UE should prioritise the connection with the target node over the source node, so that the UE capabilities are not exceeded. This behaviour should not be </w:t>
      </w:r>
      <w:proofErr w:type="gramStart"/>
      <w:r w:rsidRPr="00321369">
        <w:rPr>
          <w:lang w:val="en-GB" w:eastAsia="zh-CN"/>
        </w:rPr>
        <w:t>specified, but</w:t>
      </w:r>
      <w:proofErr w:type="gramEnd"/>
      <w:r w:rsidRPr="00321369">
        <w:rPr>
          <w:lang w:val="en-GB" w:eastAsia="zh-CN"/>
        </w:rPr>
        <w:t xml:space="preserve"> left for the UE implementation.</w:t>
      </w:r>
      <w:bookmarkEnd w:id="2"/>
    </w:p>
    <w:p w14:paraId="651CEC3F" w14:textId="23C8F15F" w:rsidR="00C661B9" w:rsidRDefault="00B42EEE" w:rsidP="00C661B9">
      <w:pPr>
        <w:pStyle w:val="Heading1"/>
      </w:pPr>
      <w:r>
        <w:t xml:space="preserve">On the need for </w:t>
      </w:r>
      <w:r w:rsidR="00A73FD4">
        <w:t>TDM patterns</w:t>
      </w:r>
    </w:p>
    <w:p w14:paraId="67C99A81" w14:textId="77777777" w:rsidR="00A94F00" w:rsidRPr="00A94F00" w:rsidRDefault="00A94F00" w:rsidP="00A94F00">
      <w:pPr>
        <w:pStyle w:val="CommentText"/>
      </w:pPr>
      <w:r w:rsidRPr="00A94F00">
        <w:t>As indicated in the LS from RAN1/RAN4 there are scenarios where simultaneous uplink transmission may be difficult to support.</w:t>
      </w:r>
    </w:p>
    <w:p w14:paraId="3C393695" w14:textId="13FE96A8" w:rsidR="00A94F00" w:rsidRPr="00A94F00" w:rsidRDefault="00A94F00" w:rsidP="00A94F00">
      <w:pPr>
        <w:pStyle w:val="CommentText"/>
      </w:pPr>
      <w:r w:rsidRPr="00A94F00">
        <w:t xml:space="preserve">In </w:t>
      </w:r>
      <w:proofErr w:type="spellStart"/>
      <w:r w:rsidR="0092258B">
        <w:t>e</w:t>
      </w:r>
      <w:r w:rsidRPr="00A94F00">
        <w:t>MBB</w:t>
      </w:r>
      <w:proofErr w:type="spellEnd"/>
      <w:r w:rsidRPr="00A94F00">
        <w:t xml:space="preserve">, even if UL data transmission is switched from source to target after random access in the target </w:t>
      </w:r>
      <w:proofErr w:type="spellStart"/>
      <w:r w:rsidRPr="00A94F00">
        <w:t>celll</w:t>
      </w:r>
      <w:proofErr w:type="spellEnd"/>
      <w:r w:rsidRPr="00A94F00">
        <w:t>, colliding UL transmission will still occur in the following cases:</w:t>
      </w:r>
    </w:p>
    <w:p w14:paraId="79EFC54C" w14:textId="77777777" w:rsidR="00A94F00" w:rsidRPr="00A94F00" w:rsidRDefault="00A94F00" w:rsidP="00A94F00">
      <w:pPr>
        <w:pStyle w:val="CommentText"/>
        <w:numPr>
          <w:ilvl w:val="0"/>
          <w:numId w:val="34"/>
        </w:numPr>
      </w:pPr>
      <w:r w:rsidRPr="00A94F00">
        <w:t>Before UL data transmission is switched and the UE transmits PRACH in target cell</w:t>
      </w:r>
    </w:p>
    <w:p w14:paraId="7E70E646" w14:textId="77777777" w:rsidR="00A94F00" w:rsidRPr="00A94F00" w:rsidRDefault="00A94F00" w:rsidP="00A94F00">
      <w:pPr>
        <w:pStyle w:val="CommentText"/>
        <w:numPr>
          <w:ilvl w:val="0"/>
          <w:numId w:val="34"/>
        </w:numPr>
      </w:pPr>
      <w:r w:rsidRPr="00A94F00">
        <w:t>After UL data transmission is switched and the UE needs to transmit e.g. CSI reports, HARQ feedback, RLC feedback or ROHC feedback in source cell.</w:t>
      </w:r>
    </w:p>
    <w:p w14:paraId="4C3EFA66" w14:textId="25E00174" w:rsidR="00A94F00" w:rsidRDefault="00A94F00" w:rsidP="00A94F00">
      <w:r w:rsidRPr="003E5C6B">
        <w:t>To handle colliding UL transmission when dual Tx is not supported some form of TDM may be needed</w:t>
      </w:r>
      <w:r w:rsidR="000C6273">
        <w:t>.</w:t>
      </w:r>
    </w:p>
    <w:p w14:paraId="023E3DA6" w14:textId="24817D5F" w:rsidR="00A85516" w:rsidRPr="003E5C6B" w:rsidRDefault="00A85516" w:rsidP="00A94F00">
      <w:r>
        <w:t>One solution is to do as done for e.g. single uplink in EN-DC and negotiate a TDM pattern between the source and target cell. However, as this adds complexity for the network and requires that the source and target cell are synchronized, we would like such TDM pattern to be optional. In case an uplink scheduling conflict occurs and the UE does not support simultaneous Tx, the UE can resolve the conflict itself by e.g. prioritizing the connection to the target cell.</w:t>
      </w:r>
    </w:p>
    <w:p w14:paraId="7826B2E8" w14:textId="77777777" w:rsidR="003E61D5" w:rsidRPr="003E61D5" w:rsidRDefault="003E61D5" w:rsidP="00040EB9">
      <w:pPr>
        <w:pStyle w:val="Observation"/>
        <w:ind w:left="1560" w:hanging="1560"/>
      </w:pPr>
      <w:r w:rsidRPr="003E61D5">
        <w:t>There is no need for TDM patterns to be mandatory for the UL case. As a fallback solution scheduling conflicts between two UL connections can be resolved internally within the UE and therefore left for implementation.</w:t>
      </w:r>
    </w:p>
    <w:p w14:paraId="21D96274" w14:textId="6BFDF92A" w:rsidR="007050A6" w:rsidRPr="00CD50B9" w:rsidRDefault="003E61D5" w:rsidP="00932EFD">
      <w:pPr>
        <w:pStyle w:val="Proposal"/>
      </w:pPr>
      <w:bookmarkStart w:id="3" w:name="_Toc16751568"/>
      <w:r w:rsidRPr="00CD50B9">
        <w:t xml:space="preserve">Support for TDM patterns for </w:t>
      </w:r>
      <w:proofErr w:type="spellStart"/>
      <w:r w:rsidR="008B723C">
        <w:t>e</w:t>
      </w:r>
      <w:r w:rsidRPr="00CD50B9">
        <w:t>MBB</w:t>
      </w:r>
      <w:proofErr w:type="spellEnd"/>
      <w:r w:rsidRPr="00CD50B9">
        <w:t xml:space="preserve"> should be optional.</w:t>
      </w:r>
      <w:bookmarkEnd w:id="3"/>
    </w:p>
    <w:p w14:paraId="6542952F" w14:textId="4BB226ED" w:rsidR="008E065E" w:rsidRDefault="00C01F33" w:rsidP="008E065E">
      <w:pPr>
        <w:pStyle w:val="Heading1"/>
      </w:pPr>
      <w:r w:rsidRPr="00CE0424">
        <w:t>Conclusion</w:t>
      </w:r>
    </w:p>
    <w:p w14:paraId="269C22AC" w14:textId="77777777" w:rsidR="006A0177" w:rsidRPr="006A0177" w:rsidRDefault="006A0177" w:rsidP="006A0177">
      <w:pPr>
        <w:pStyle w:val="BodyText"/>
      </w:pPr>
      <w:r w:rsidRPr="006A0177">
        <w:t>In this paper we made the following observations:</w:t>
      </w:r>
    </w:p>
    <w:p w14:paraId="48335B98" w14:textId="77777777" w:rsidR="00113B84" w:rsidRDefault="00113B84" w:rsidP="00113B84">
      <w:pPr>
        <w:pStyle w:val="TOC1"/>
        <w:rPr>
          <w:rFonts w:asciiTheme="minorHAnsi" w:eastAsiaTheme="minorEastAsia" w:hAnsiTheme="minorHAnsi" w:cstheme="minorBidi"/>
          <w:b w:val="0"/>
          <w:sz w:val="22"/>
          <w:lang w:eastAsia="en-US"/>
        </w:rPr>
      </w:pPr>
      <w:r w:rsidRPr="00917D1F">
        <w:rPr>
          <w:rFonts w:eastAsiaTheme="minorHAnsi"/>
          <w:bCs/>
        </w:rPr>
        <w:fldChar w:fldCharType="begin"/>
      </w:r>
      <w:r w:rsidRPr="00917D1F">
        <w:rPr>
          <w:bCs/>
        </w:rPr>
        <w:instrText xml:space="preserve"> TOC \f \n \t "Observation;1" </w:instrText>
      </w:r>
      <w:r w:rsidRPr="00917D1F">
        <w:rPr>
          <w:rFonts w:eastAsiaTheme="minorHAnsi"/>
          <w:bCs/>
        </w:rPr>
        <w:fldChar w:fldCharType="separate"/>
      </w:r>
      <w:r>
        <w:t>Observation 1</w:t>
      </w:r>
      <w:r>
        <w:rPr>
          <w:rFonts w:asciiTheme="minorHAnsi" w:eastAsiaTheme="minorEastAsia" w:hAnsiTheme="minorHAnsi" w:cstheme="minorBidi"/>
          <w:b w:val="0"/>
          <w:sz w:val="22"/>
          <w:lang w:eastAsia="en-US"/>
        </w:rPr>
        <w:tab/>
      </w:r>
      <w:r>
        <w:t>Capability coordination will be optional for eMBB in LTE.</w:t>
      </w:r>
    </w:p>
    <w:p w14:paraId="754DB17A" w14:textId="77777777" w:rsidR="00113B84" w:rsidRDefault="00113B84" w:rsidP="00113B84">
      <w:pPr>
        <w:pStyle w:val="TOC1"/>
        <w:rPr>
          <w:rFonts w:asciiTheme="minorHAnsi" w:eastAsiaTheme="minorEastAsia" w:hAnsiTheme="minorHAnsi" w:cstheme="minorBidi"/>
          <w:b w:val="0"/>
          <w:sz w:val="22"/>
          <w:lang w:eastAsia="en-US"/>
        </w:rPr>
      </w:pPr>
      <w:r w:rsidRPr="0089564B">
        <w:rPr>
          <w:lang w:val="en-GB"/>
        </w:rPr>
        <w:t>Observation 2</w:t>
      </w:r>
      <w:r>
        <w:rPr>
          <w:rFonts w:asciiTheme="minorHAnsi" w:eastAsiaTheme="minorEastAsia" w:hAnsiTheme="minorHAnsi" w:cstheme="minorBidi"/>
          <w:b w:val="0"/>
          <w:sz w:val="22"/>
          <w:lang w:eastAsia="en-US"/>
        </w:rPr>
        <w:tab/>
      </w:r>
      <w:r w:rsidRPr="0089564B">
        <w:rPr>
          <w:lang w:val="en-GB"/>
        </w:rPr>
        <w:t>Capability IEs can optionally be added to Handover Request and Acknowledge messages. Details of such signalling will need to be liaised with RAN3.</w:t>
      </w:r>
    </w:p>
    <w:p w14:paraId="409E9EAA" w14:textId="77777777" w:rsidR="00113B84" w:rsidRDefault="00113B84" w:rsidP="00113B84">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There is no need for TDM patterns to be mandatory for the UL case. As a fallback solution scheduling conflicts between two UL connections can be resolved internally within the UE and therefore left for implementation.</w:t>
      </w:r>
    </w:p>
    <w:p w14:paraId="762D5DCB" w14:textId="2039B7A7" w:rsidR="009E0ECF" w:rsidRDefault="00113B84" w:rsidP="00113B84">
      <w:pPr>
        <w:rPr>
          <w:b/>
        </w:rPr>
      </w:pPr>
      <w:r w:rsidRPr="00917D1F">
        <w:rPr>
          <w:bCs/>
        </w:rPr>
        <w:fldChar w:fldCharType="end"/>
      </w:r>
    </w:p>
    <w:p w14:paraId="238A3FB7" w14:textId="62D08FE6" w:rsidR="006A0177" w:rsidRPr="006A0177" w:rsidRDefault="006A0177" w:rsidP="006A0177">
      <w:r w:rsidRPr="006A0177">
        <w:t>Based on the discussion in the previous sections we propose the following:</w:t>
      </w:r>
    </w:p>
    <w:p w14:paraId="191385A9" w14:textId="77777777" w:rsidR="00113B84" w:rsidRDefault="006A0177">
      <w:pPr>
        <w:pStyle w:val="TOC1"/>
        <w:rPr>
          <w:rFonts w:asciiTheme="minorHAnsi" w:eastAsiaTheme="minorEastAsia" w:hAnsiTheme="minorHAnsi" w:cstheme="minorBidi"/>
          <w:b w:val="0"/>
          <w:sz w:val="22"/>
          <w:lang w:eastAsia="en-US"/>
        </w:rPr>
      </w:pPr>
      <w:r>
        <w:rPr>
          <w:b w:val="0"/>
          <w:bCs/>
        </w:rPr>
        <w:lastRenderedPageBreak/>
        <w:fldChar w:fldCharType="begin"/>
      </w:r>
      <w:r>
        <w:rPr>
          <w:bCs/>
        </w:rPr>
        <w:instrText xml:space="preserve"> TOC \f \n \p " " \t "Proposal;1" </w:instrText>
      </w:r>
      <w:r>
        <w:rPr>
          <w:b w:val="0"/>
          <w:bCs/>
        </w:rPr>
        <w:fldChar w:fldCharType="separate"/>
      </w:r>
      <w:r w:rsidR="00113B84" w:rsidRPr="007846C4">
        <w:rPr>
          <w:lang w:val="en-GB"/>
        </w:rPr>
        <w:t>Proposal 1</w:t>
      </w:r>
      <w:r w:rsidR="00113B84">
        <w:rPr>
          <w:rFonts w:asciiTheme="minorHAnsi" w:eastAsiaTheme="minorEastAsia" w:hAnsiTheme="minorHAnsi" w:cstheme="minorBidi"/>
          <w:b w:val="0"/>
          <w:sz w:val="22"/>
          <w:lang w:eastAsia="en-US"/>
        </w:rPr>
        <w:tab/>
      </w:r>
      <w:r w:rsidR="00113B84" w:rsidRPr="007846C4">
        <w:rPr>
          <w:lang w:val="en-GB"/>
        </w:rPr>
        <w:t>An optional capability coordination function as well as a fallback behaviour when the capability coordination function is not used should be specified for eMBB in LTE.</w:t>
      </w:r>
    </w:p>
    <w:p w14:paraId="1CFB72FF" w14:textId="77777777" w:rsidR="00113B84" w:rsidRDefault="00113B84">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In case capability coordination is not utilized by the network, t</w:t>
      </w:r>
      <w:r w:rsidRPr="007846C4">
        <w:rPr>
          <w:lang w:val="en-GB"/>
        </w:rPr>
        <w:t>he UE should prioritise the connection with the target node over the source node, so that the UE capabilities are not exceeded. This behaviour should not be specified, but left for the UE implementation.</w:t>
      </w:r>
    </w:p>
    <w:p w14:paraId="757768DD" w14:textId="77777777" w:rsidR="00113B84" w:rsidRDefault="00113B84">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Support for TDM patterns for eMBB should be optional.</w:t>
      </w:r>
    </w:p>
    <w:p w14:paraId="282BE507" w14:textId="569123B4" w:rsidR="00C01F33" w:rsidRPr="006B534E" w:rsidRDefault="006A0177" w:rsidP="006A0177">
      <w:pPr>
        <w:rPr>
          <w:b/>
          <w:bCs/>
        </w:rPr>
      </w:pPr>
      <w:r>
        <w:rPr>
          <w:b/>
          <w:bCs/>
        </w:rPr>
        <w:fldChar w:fldCharType="end"/>
      </w:r>
    </w:p>
    <w:p w14:paraId="36FDF30B" w14:textId="77777777" w:rsidR="00F507D1" w:rsidRPr="00CE0424" w:rsidRDefault="00F507D1" w:rsidP="00CE0424">
      <w:pPr>
        <w:pStyle w:val="Heading1"/>
      </w:pPr>
      <w:bookmarkStart w:id="4" w:name="_In-sequence_SDU_delivery"/>
      <w:bookmarkEnd w:id="4"/>
      <w:r w:rsidRPr="00CE0424">
        <w:t>References</w:t>
      </w:r>
    </w:p>
    <w:p w14:paraId="20F4F0B2" w14:textId="747A7F47" w:rsidR="00D725B7" w:rsidRDefault="00040EB9" w:rsidP="007E7190">
      <w:pPr>
        <w:pStyle w:val="Reference"/>
      </w:pPr>
      <w:hyperlink r:id="rId13" w:history="1">
        <w:r w:rsidR="00DA6387" w:rsidRPr="00781690">
          <w:rPr>
            <w:rStyle w:val="Hyperlink"/>
          </w:rPr>
          <w:t>RP-181475</w:t>
        </w:r>
      </w:hyperlink>
      <w:r w:rsidR="00DA6387" w:rsidRPr="00BA4F32">
        <w:t xml:space="preserve">, New Work Item on </w:t>
      </w:r>
      <w:r w:rsidR="0048021B" w:rsidRPr="00BA4F32">
        <w:t>even furt</w:t>
      </w:r>
      <w:r w:rsidR="00DA6387" w:rsidRPr="00BA4F32">
        <w:t>her Mobility enhancement in E-UTRAN</w:t>
      </w:r>
      <w:r w:rsidR="00A10397" w:rsidRPr="00BA4F32">
        <w:t>, RAN#80</w:t>
      </w:r>
    </w:p>
    <w:p w14:paraId="1A71BAB6" w14:textId="3D8DD6EC" w:rsidR="002F74BB" w:rsidRDefault="00FD5432" w:rsidP="007E7190">
      <w:pPr>
        <w:pStyle w:val="Reference"/>
      </w:pPr>
      <w:bookmarkStart w:id="5" w:name="_Ref13139513"/>
      <w:r>
        <w:t>R2-1815706</w:t>
      </w:r>
      <w:r w:rsidR="00EC2B4D">
        <w:t xml:space="preserve">, </w:t>
      </w:r>
      <w:r w:rsidR="00EC2B4D" w:rsidRPr="00EC2B4D">
        <w:t>LS on the interruption time during mobility in LTE</w:t>
      </w:r>
      <w:r w:rsidR="00EC2B4D">
        <w:t xml:space="preserve">, </w:t>
      </w:r>
      <w:r w:rsidR="00881CD7">
        <w:t>RAN2#103bis</w:t>
      </w:r>
      <w:bookmarkEnd w:id="5"/>
    </w:p>
    <w:p w14:paraId="057ADE6D" w14:textId="17D0F7FA" w:rsidR="002A3F64" w:rsidRDefault="008D1D6A" w:rsidP="007E7190">
      <w:pPr>
        <w:pStyle w:val="Reference"/>
      </w:pPr>
      <w:bookmarkStart w:id="6" w:name="_Ref13140013"/>
      <w:r>
        <w:t>R2-</w:t>
      </w:r>
      <w:r w:rsidR="00E10DE7">
        <w:t>1900020</w:t>
      </w:r>
      <w:r w:rsidR="00F07BC3">
        <w:t xml:space="preserve"> (</w:t>
      </w:r>
      <w:r w:rsidR="00F07BC3" w:rsidRPr="00F07BC3">
        <w:t>R1-18144110</w:t>
      </w:r>
      <w:r w:rsidR="00F07BC3">
        <w:t>)</w:t>
      </w:r>
      <w:r w:rsidR="00E10DE7">
        <w:t xml:space="preserve">, </w:t>
      </w:r>
      <w:r w:rsidR="00603B1C" w:rsidRPr="00603B1C">
        <w:t>Reply LS on the Interruption time during mobility in LTE</w:t>
      </w:r>
      <w:r w:rsidR="00603B1C">
        <w:t>, RAN2#105</w:t>
      </w:r>
      <w:bookmarkEnd w:id="6"/>
    </w:p>
    <w:p w14:paraId="46C5FDCC" w14:textId="6880A6E5" w:rsidR="00603B1C" w:rsidRDefault="00D242AC" w:rsidP="007E7190">
      <w:pPr>
        <w:pStyle w:val="Reference"/>
      </w:pPr>
      <w:bookmarkStart w:id="7" w:name="_Ref13140020"/>
      <w:r>
        <w:t>R2-1902601 (R4-19</w:t>
      </w:r>
      <w:r w:rsidR="00342958">
        <w:t>02030)</w:t>
      </w:r>
      <w:r w:rsidR="00D44A9F">
        <w:t xml:space="preserve">, </w:t>
      </w:r>
      <w:r w:rsidR="00167259" w:rsidRPr="00167259">
        <w:t>Reply LS on the interruption time during mobility in LTE</w:t>
      </w:r>
      <w:r w:rsidR="00167259">
        <w:t>, RAN2#105</w:t>
      </w:r>
      <w:bookmarkEnd w:id="7"/>
    </w:p>
    <w:p w14:paraId="2A8F9DD2" w14:textId="073ED93E" w:rsidR="00441D9E" w:rsidRDefault="00AB7A5F" w:rsidP="007E7190">
      <w:pPr>
        <w:pStyle w:val="Reference"/>
      </w:pPr>
      <w:bookmarkStart w:id="8" w:name="_Ref13209837"/>
      <w:r w:rsidRPr="00AB7A5F">
        <w:t>R2-1900618</w:t>
      </w:r>
      <w:r>
        <w:t xml:space="preserve"> </w:t>
      </w:r>
      <w:r w:rsidR="002126A0" w:rsidRPr="002126A0">
        <w:t>Simultaneous connectivity handover with single uplink operation</w:t>
      </w:r>
      <w:r w:rsidR="002126A0">
        <w:t xml:space="preserve">, </w:t>
      </w:r>
      <w:r w:rsidR="00CD4DC4" w:rsidRPr="00CD4DC4">
        <w:t>Nokia, Nokia Shanghai Bell</w:t>
      </w:r>
      <w:r w:rsidR="00CD4DC4">
        <w:t>, RAN2#105</w:t>
      </w:r>
      <w:bookmarkEnd w:id="8"/>
    </w:p>
    <w:p w14:paraId="1120CD88" w14:textId="650E509C" w:rsidR="004E4160" w:rsidRPr="004E4160" w:rsidRDefault="004E4160" w:rsidP="00D27E91">
      <w:pPr>
        <w:pStyle w:val="Reference"/>
      </w:pPr>
      <w:bookmarkStart w:id="9" w:name="_Ref16516667"/>
      <w:bookmarkStart w:id="10" w:name="_Ref16668513"/>
      <w:r w:rsidRPr="004E4160">
        <w:t>R2-1908957 On the support of simultaneous reception and transmission during handover, Ericsson, RAN2#10</w:t>
      </w:r>
      <w:bookmarkEnd w:id="9"/>
      <w:r w:rsidRPr="004E4160">
        <w:t>7</w:t>
      </w:r>
      <w:bookmarkEnd w:id="10"/>
    </w:p>
    <w:sectPr w:rsidR="004E4160" w:rsidRPr="004E4160">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D39811" w14:textId="77777777" w:rsidR="00A847E0" w:rsidRDefault="00A847E0">
      <w:r>
        <w:separator/>
      </w:r>
    </w:p>
  </w:endnote>
  <w:endnote w:type="continuationSeparator" w:id="0">
    <w:p w14:paraId="658EAEDE" w14:textId="77777777" w:rsidR="00A847E0" w:rsidRDefault="00A847E0">
      <w:r>
        <w:continuationSeparator/>
      </w:r>
    </w:p>
  </w:endnote>
  <w:endnote w:type="continuationNotice" w:id="1">
    <w:p w14:paraId="3CD0630B" w14:textId="77777777" w:rsidR="00A847E0" w:rsidRDefault="00A847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FCC2" w14:textId="77777777" w:rsidR="00D44F4B" w:rsidRDefault="00D44F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E6271C" w14:textId="77777777" w:rsidR="00A847E0" w:rsidRDefault="00A847E0">
      <w:r>
        <w:separator/>
      </w:r>
    </w:p>
  </w:footnote>
  <w:footnote w:type="continuationSeparator" w:id="0">
    <w:p w14:paraId="6016FE5B" w14:textId="77777777" w:rsidR="00A847E0" w:rsidRDefault="00A847E0">
      <w:r>
        <w:continuationSeparator/>
      </w:r>
    </w:p>
  </w:footnote>
  <w:footnote w:type="continuationNotice" w:id="1">
    <w:p w14:paraId="4FAD0485" w14:textId="77777777" w:rsidR="00A847E0" w:rsidRDefault="00A847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905E1" w14:textId="77777777" w:rsidR="00D44F4B" w:rsidRDefault="00D44F4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1BE6EB0"/>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28F8259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712E7348"/>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970C81"/>
    <w:multiLevelType w:val="hybridMultilevel"/>
    <w:tmpl w:val="2C2A96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327D05"/>
    <w:multiLevelType w:val="hybridMultilevel"/>
    <w:tmpl w:val="FCD668A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A1A1B76"/>
    <w:multiLevelType w:val="hybridMultilevel"/>
    <w:tmpl w:val="171C0032"/>
    <w:lvl w:ilvl="0" w:tplc="CC185AA0">
      <w:start w:val="1"/>
      <w:numFmt w:val="decimal"/>
      <w:lvlText w:val="%1."/>
      <w:lvlJc w:val="left"/>
      <w:pPr>
        <w:ind w:left="1080" w:hanging="360"/>
      </w:pPr>
      <w:rPr>
        <w:rFonts w:ascii="Calibri" w:hAnsi="Calibri" w:hint="default"/>
        <w:color w:val="0070C0"/>
        <w:sz w:val="16"/>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8" w15:restartNumberingAfterBreak="0">
    <w:nsid w:val="1C702617"/>
    <w:multiLevelType w:val="hybridMultilevel"/>
    <w:tmpl w:val="287A19E0"/>
    <w:lvl w:ilvl="0" w:tplc="011CD754">
      <w:start w:val="1"/>
      <w:numFmt w:val="decimal"/>
      <w:lvlText w:val="%1."/>
      <w:lvlJc w:val="left"/>
      <w:pPr>
        <w:ind w:left="720" w:hanging="360"/>
      </w:pPr>
      <w:rPr>
        <w:rFonts w:ascii="Calibri" w:hAnsi="Calibri" w:hint="default"/>
        <w:color w:val="0070C0"/>
        <w:sz w:val="16"/>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9C103C0"/>
    <w:multiLevelType w:val="hybridMultilevel"/>
    <w:tmpl w:val="DF789288"/>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0" w15:restartNumberingAfterBreak="0">
    <w:nsid w:val="2B6925AF"/>
    <w:multiLevelType w:val="hybridMultilevel"/>
    <w:tmpl w:val="EDB26CC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37013C"/>
    <w:multiLevelType w:val="hybridMultilevel"/>
    <w:tmpl w:val="A2C4AF76"/>
    <w:lvl w:ilvl="0" w:tplc="8466DA3A">
      <w:start w:val="1"/>
      <w:numFmt w:val="decimal"/>
      <w:lvlText w:val="%1."/>
      <w:lvlJc w:val="left"/>
      <w:pPr>
        <w:ind w:left="930" w:hanging="57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A3A111B"/>
    <w:multiLevelType w:val="hybridMultilevel"/>
    <w:tmpl w:val="FB3853CE"/>
    <w:lvl w:ilvl="0" w:tplc="49D00284">
      <w:start w:val="1"/>
      <w:numFmt w:val="decimal"/>
      <w:lvlText w:val="%1."/>
      <w:lvlJc w:val="left"/>
      <w:pPr>
        <w:ind w:left="927" w:hanging="360"/>
      </w:pPr>
      <w:rPr>
        <w:rFonts w:ascii="Calibri" w:hAnsi="Calibri" w:hint="default"/>
        <w:color w:val="0070C0"/>
        <w:sz w:val="16"/>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3271AC"/>
    <w:multiLevelType w:val="hybridMultilevel"/>
    <w:tmpl w:val="21D2D990"/>
    <w:lvl w:ilvl="0" w:tplc="A6187904">
      <w:start w:val="22"/>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C5566B"/>
    <w:multiLevelType w:val="hybridMultilevel"/>
    <w:tmpl w:val="F3325DFC"/>
    <w:lvl w:ilvl="0" w:tplc="B978A6A0">
      <w:start w:val="1"/>
      <w:numFmt w:val="decimal"/>
      <w:lvlText w:val="%1."/>
      <w:lvlJc w:val="left"/>
      <w:pPr>
        <w:ind w:left="1287" w:hanging="360"/>
      </w:pPr>
      <w:rPr>
        <w:rFonts w:ascii="Calibri" w:hAnsi="Calibri" w:hint="default"/>
        <w:color w:val="0070C0"/>
        <w:sz w:val="16"/>
      </w:rPr>
    </w:lvl>
    <w:lvl w:ilvl="1" w:tplc="041D0019" w:tentative="1">
      <w:start w:val="1"/>
      <w:numFmt w:val="lowerLetter"/>
      <w:lvlText w:val="%2."/>
      <w:lvlJc w:val="left"/>
      <w:pPr>
        <w:ind w:left="2007" w:hanging="360"/>
      </w:pPr>
    </w:lvl>
    <w:lvl w:ilvl="2" w:tplc="041D001B" w:tentative="1">
      <w:start w:val="1"/>
      <w:numFmt w:val="lowerRoman"/>
      <w:lvlText w:val="%3."/>
      <w:lvlJc w:val="right"/>
      <w:pPr>
        <w:ind w:left="2727" w:hanging="180"/>
      </w:pPr>
    </w:lvl>
    <w:lvl w:ilvl="3" w:tplc="041D000F" w:tentative="1">
      <w:start w:val="1"/>
      <w:numFmt w:val="decimal"/>
      <w:lvlText w:val="%4."/>
      <w:lvlJc w:val="left"/>
      <w:pPr>
        <w:ind w:left="3447" w:hanging="360"/>
      </w:pPr>
    </w:lvl>
    <w:lvl w:ilvl="4" w:tplc="041D0019" w:tentative="1">
      <w:start w:val="1"/>
      <w:numFmt w:val="lowerLetter"/>
      <w:lvlText w:val="%5."/>
      <w:lvlJc w:val="left"/>
      <w:pPr>
        <w:ind w:left="4167" w:hanging="360"/>
      </w:pPr>
    </w:lvl>
    <w:lvl w:ilvl="5" w:tplc="041D001B" w:tentative="1">
      <w:start w:val="1"/>
      <w:numFmt w:val="lowerRoman"/>
      <w:lvlText w:val="%6."/>
      <w:lvlJc w:val="right"/>
      <w:pPr>
        <w:ind w:left="4887" w:hanging="180"/>
      </w:pPr>
    </w:lvl>
    <w:lvl w:ilvl="6" w:tplc="041D000F" w:tentative="1">
      <w:start w:val="1"/>
      <w:numFmt w:val="decimal"/>
      <w:lvlText w:val="%7."/>
      <w:lvlJc w:val="left"/>
      <w:pPr>
        <w:ind w:left="5607" w:hanging="360"/>
      </w:pPr>
    </w:lvl>
    <w:lvl w:ilvl="7" w:tplc="041D0019" w:tentative="1">
      <w:start w:val="1"/>
      <w:numFmt w:val="lowerLetter"/>
      <w:lvlText w:val="%8."/>
      <w:lvlJc w:val="left"/>
      <w:pPr>
        <w:ind w:left="6327" w:hanging="360"/>
      </w:pPr>
    </w:lvl>
    <w:lvl w:ilvl="8" w:tplc="041D001B" w:tentative="1">
      <w:start w:val="1"/>
      <w:numFmt w:val="lowerRoman"/>
      <w:lvlText w:val="%9."/>
      <w:lvlJc w:val="right"/>
      <w:pPr>
        <w:ind w:left="7047"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22C7420"/>
    <w:multiLevelType w:val="hybridMultilevel"/>
    <w:tmpl w:val="A04034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69C156D8"/>
    <w:multiLevelType w:val="hybridMultilevel"/>
    <w:tmpl w:val="B39026D4"/>
    <w:lvl w:ilvl="0" w:tplc="FA7AC680">
      <w:numFmt w:val="bullet"/>
      <w:lvlText w:val="-"/>
      <w:lvlJc w:val="left"/>
      <w:pPr>
        <w:ind w:left="1020" w:hanging="6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6C9273D4"/>
    <w:multiLevelType w:val="hybridMultilevel"/>
    <w:tmpl w:val="E878FB7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98B2681"/>
    <w:multiLevelType w:val="hybridMultilevel"/>
    <w:tmpl w:val="3644405E"/>
    <w:lvl w:ilvl="0" w:tplc="753AA8BE">
      <w:start w:val="1"/>
      <w:numFmt w:val="decimal"/>
      <w:lvlText w:val="%1."/>
      <w:lvlJc w:val="left"/>
      <w:pPr>
        <w:ind w:left="720" w:hanging="360"/>
      </w:pPr>
      <w:rPr>
        <w:rFonts w:ascii="Calibri" w:hAnsi="Calibri" w:hint="default"/>
        <w:color w:val="0070C0"/>
        <w:sz w:val="16"/>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20"/>
  </w:num>
  <w:num w:numId="3">
    <w:abstractNumId w:val="16"/>
  </w:num>
  <w:num w:numId="4">
    <w:abstractNumId w:val="17"/>
  </w:num>
  <w:num w:numId="5">
    <w:abstractNumId w:val="12"/>
  </w:num>
  <w:num w:numId="6">
    <w:abstractNumId w:val="18"/>
  </w:num>
  <w:num w:numId="7">
    <w:abstractNumId w:val="23"/>
  </w:num>
  <w:num w:numId="8">
    <w:abstractNumId w:val="13"/>
  </w:num>
  <w:num w:numId="9">
    <w:abstractNumId w:val="11"/>
  </w:num>
  <w:num w:numId="10">
    <w:abstractNumId w:val="3"/>
  </w:num>
  <w:num w:numId="11">
    <w:abstractNumId w:val="2"/>
  </w:num>
  <w:num w:numId="12">
    <w:abstractNumId w:val="1"/>
  </w:num>
  <w:num w:numId="13">
    <w:abstractNumId w:val="21"/>
  </w:num>
  <w:num w:numId="14">
    <w:abstractNumId w:val="0"/>
  </w:num>
  <w:num w:numId="15">
    <w:abstractNumId w:val="25"/>
  </w:num>
  <w:num w:numId="16">
    <w:abstractNumId w:val="26"/>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16"/>
  </w:num>
  <w:num w:numId="20">
    <w:abstractNumId w:val="21"/>
  </w:num>
  <w:num w:numId="21">
    <w:abstractNumId w:val="16"/>
  </w:num>
  <w:num w:numId="22">
    <w:abstractNumId w:val="9"/>
  </w:num>
  <w:num w:numId="23">
    <w:abstractNumId w:val="8"/>
  </w:num>
  <w:num w:numId="24">
    <w:abstractNumId w:val="7"/>
  </w:num>
  <w:num w:numId="25">
    <w:abstractNumId w:val="15"/>
  </w:num>
  <w:num w:numId="26">
    <w:abstractNumId w:val="22"/>
  </w:num>
  <w:num w:numId="27">
    <w:abstractNumId w:val="28"/>
  </w:num>
  <w:num w:numId="28">
    <w:abstractNumId w:val="19"/>
  </w:num>
  <w:num w:numId="29">
    <w:abstractNumId w:val="6"/>
  </w:num>
  <w:num w:numId="30">
    <w:abstractNumId w:val="10"/>
  </w:num>
  <w:num w:numId="31">
    <w:abstractNumId w:val="27"/>
  </w:num>
  <w:num w:numId="32">
    <w:abstractNumId w:val="24"/>
  </w:num>
  <w:num w:numId="33">
    <w:abstractNumId w:val="14"/>
  </w:num>
  <w:num w:numId="34">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063"/>
    <w:rsid w:val="000006E1"/>
    <w:rsid w:val="000009CC"/>
    <w:rsid w:val="000010F6"/>
    <w:rsid w:val="0000247D"/>
    <w:rsid w:val="00002A37"/>
    <w:rsid w:val="000039F4"/>
    <w:rsid w:val="0000501E"/>
    <w:rsid w:val="00006446"/>
    <w:rsid w:val="00006896"/>
    <w:rsid w:val="00007CDC"/>
    <w:rsid w:val="0001037E"/>
    <w:rsid w:val="000118F8"/>
    <w:rsid w:val="00011B28"/>
    <w:rsid w:val="00011FD4"/>
    <w:rsid w:val="00012FC1"/>
    <w:rsid w:val="000151AE"/>
    <w:rsid w:val="000155D6"/>
    <w:rsid w:val="00015D15"/>
    <w:rsid w:val="0002056C"/>
    <w:rsid w:val="000219FC"/>
    <w:rsid w:val="00023308"/>
    <w:rsid w:val="0002564D"/>
    <w:rsid w:val="00025ECA"/>
    <w:rsid w:val="00027D90"/>
    <w:rsid w:val="000325B8"/>
    <w:rsid w:val="00032AC9"/>
    <w:rsid w:val="00033C08"/>
    <w:rsid w:val="00034596"/>
    <w:rsid w:val="00034C15"/>
    <w:rsid w:val="00035178"/>
    <w:rsid w:val="0003575A"/>
    <w:rsid w:val="0003698C"/>
    <w:rsid w:val="00036BA1"/>
    <w:rsid w:val="00036FAF"/>
    <w:rsid w:val="00037712"/>
    <w:rsid w:val="00040EB9"/>
    <w:rsid w:val="000422E2"/>
    <w:rsid w:val="00042F22"/>
    <w:rsid w:val="000435BC"/>
    <w:rsid w:val="000444EF"/>
    <w:rsid w:val="00044C53"/>
    <w:rsid w:val="00047D7D"/>
    <w:rsid w:val="00050527"/>
    <w:rsid w:val="00050EB9"/>
    <w:rsid w:val="00051394"/>
    <w:rsid w:val="00052A07"/>
    <w:rsid w:val="000534E3"/>
    <w:rsid w:val="000548B0"/>
    <w:rsid w:val="0005606A"/>
    <w:rsid w:val="000564CC"/>
    <w:rsid w:val="00057117"/>
    <w:rsid w:val="00057E1D"/>
    <w:rsid w:val="000616E7"/>
    <w:rsid w:val="00061B61"/>
    <w:rsid w:val="00061E9E"/>
    <w:rsid w:val="00062D03"/>
    <w:rsid w:val="00063687"/>
    <w:rsid w:val="0006487E"/>
    <w:rsid w:val="00065E1A"/>
    <w:rsid w:val="000726B8"/>
    <w:rsid w:val="00074E4B"/>
    <w:rsid w:val="00075CF3"/>
    <w:rsid w:val="00077E5F"/>
    <w:rsid w:val="0008036A"/>
    <w:rsid w:val="00081AE6"/>
    <w:rsid w:val="00082A75"/>
    <w:rsid w:val="00083751"/>
    <w:rsid w:val="0008510E"/>
    <w:rsid w:val="000855EB"/>
    <w:rsid w:val="0008587F"/>
    <w:rsid w:val="00085B52"/>
    <w:rsid w:val="000866F2"/>
    <w:rsid w:val="0009009F"/>
    <w:rsid w:val="00091557"/>
    <w:rsid w:val="00091764"/>
    <w:rsid w:val="000924C1"/>
    <w:rsid w:val="000924F0"/>
    <w:rsid w:val="00093474"/>
    <w:rsid w:val="00093F0A"/>
    <w:rsid w:val="00094763"/>
    <w:rsid w:val="0009510F"/>
    <w:rsid w:val="000960C0"/>
    <w:rsid w:val="0009784F"/>
    <w:rsid w:val="000A0DB8"/>
    <w:rsid w:val="000A1B7B"/>
    <w:rsid w:val="000A1E8D"/>
    <w:rsid w:val="000A53D5"/>
    <w:rsid w:val="000A56F2"/>
    <w:rsid w:val="000A7095"/>
    <w:rsid w:val="000B03D0"/>
    <w:rsid w:val="000B1ADF"/>
    <w:rsid w:val="000B2719"/>
    <w:rsid w:val="000B3067"/>
    <w:rsid w:val="000B3A8F"/>
    <w:rsid w:val="000B4AB9"/>
    <w:rsid w:val="000B58C3"/>
    <w:rsid w:val="000B5C7E"/>
    <w:rsid w:val="000B5F3F"/>
    <w:rsid w:val="000B61E9"/>
    <w:rsid w:val="000B6C82"/>
    <w:rsid w:val="000C0EF3"/>
    <w:rsid w:val="000C165A"/>
    <w:rsid w:val="000C2700"/>
    <w:rsid w:val="000C2E19"/>
    <w:rsid w:val="000C6273"/>
    <w:rsid w:val="000D0D07"/>
    <w:rsid w:val="000D1622"/>
    <w:rsid w:val="000D2CF6"/>
    <w:rsid w:val="000D4797"/>
    <w:rsid w:val="000D5E1E"/>
    <w:rsid w:val="000D6413"/>
    <w:rsid w:val="000E0527"/>
    <w:rsid w:val="000E1E49"/>
    <w:rsid w:val="000E1E92"/>
    <w:rsid w:val="000E5CA6"/>
    <w:rsid w:val="000F06D6"/>
    <w:rsid w:val="000F0EB1"/>
    <w:rsid w:val="000F1106"/>
    <w:rsid w:val="000F194E"/>
    <w:rsid w:val="000F349F"/>
    <w:rsid w:val="000F3BE9"/>
    <w:rsid w:val="000F3F6C"/>
    <w:rsid w:val="000F445A"/>
    <w:rsid w:val="000F5687"/>
    <w:rsid w:val="000F5A34"/>
    <w:rsid w:val="000F627D"/>
    <w:rsid w:val="000F6D10"/>
    <w:rsid w:val="000F6DF3"/>
    <w:rsid w:val="001005FF"/>
    <w:rsid w:val="00101077"/>
    <w:rsid w:val="0010197F"/>
    <w:rsid w:val="00102312"/>
    <w:rsid w:val="0010452A"/>
    <w:rsid w:val="00105561"/>
    <w:rsid w:val="001062FB"/>
    <w:rsid w:val="001063E6"/>
    <w:rsid w:val="00111BE7"/>
    <w:rsid w:val="00113B84"/>
    <w:rsid w:val="00113CF4"/>
    <w:rsid w:val="00113FF4"/>
    <w:rsid w:val="001153EA"/>
    <w:rsid w:val="00115643"/>
    <w:rsid w:val="0011566A"/>
    <w:rsid w:val="00115DBB"/>
    <w:rsid w:val="00116765"/>
    <w:rsid w:val="00116BF8"/>
    <w:rsid w:val="001178E1"/>
    <w:rsid w:val="001219F5"/>
    <w:rsid w:val="00121A20"/>
    <w:rsid w:val="00121ED4"/>
    <w:rsid w:val="0012377F"/>
    <w:rsid w:val="00124314"/>
    <w:rsid w:val="00126B4A"/>
    <w:rsid w:val="00127B88"/>
    <w:rsid w:val="00130A7F"/>
    <w:rsid w:val="00130B1A"/>
    <w:rsid w:val="00132FD0"/>
    <w:rsid w:val="001344C0"/>
    <w:rsid w:val="001346FA"/>
    <w:rsid w:val="00135252"/>
    <w:rsid w:val="00136950"/>
    <w:rsid w:val="00137AB5"/>
    <w:rsid w:val="00137F0B"/>
    <w:rsid w:val="00137F38"/>
    <w:rsid w:val="00142AA5"/>
    <w:rsid w:val="00142CC3"/>
    <w:rsid w:val="001433E0"/>
    <w:rsid w:val="00143401"/>
    <w:rsid w:val="00143CF7"/>
    <w:rsid w:val="00145FF4"/>
    <w:rsid w:val="00151634"/>
    <w:rsid w:val="00151E23"/>
    <w:rsid w:val="001526E0"/>
    <w:rsid w:val="00154D00"/>
    <w:rsid w:val="001551B5"/>
    <w:rsid w:val="00155A1B"/>
    <w:rsid w:val="0016377A"/>
    <w:rsid w:val="00164399"/>
    <w:rsid w:val="00164907"/>
    <w:rsid w:val="0016585C"/>
    <w:rsid w:val="001659C1"/>
    <w:rsid w:val="00167259"/>
    <w:rsid w:val="00170FDC"/>
    <w:rsid w:val="001710F5"/>
    <w:rsid w:val="001727B5"/>
    <w:rsid w:val="0017350A"/>
    <w:rsid w:val="00173A8E"/>
    <w:rsid w:val="00177795"/>
    <w:rsid w:val="00177ECF"/>
    <w:rsid w:val="0018143F"/>
    <w:rsid w:val="001838EB"/>
    <w:rsid w:val="00190AC1"/>
    <w:rsid w:val="00190D5D"/>
    <w:rsid w:val="0019121C"/>
    <w:rsid w:val="00192B4B"/>
    <w:rsid w:val="0019341A"/>
    <w:rsid w:val="00194686"/>
    <w:rsid w:val="00194B4E"/>
    <w:rsid w:val="00197DF9"/>
    <w:rsid w:val="001A1987"/>
    <w:rsid w:val="001A2564"/>
    <w:rsid w:val="001A2852"/>
    <w:rsid w:val="001A484D"/>
    <w:rsid w:val="001A6173"/>
    <w:rsid w:val="001A6CBA"/>
    <w:rsid w:val="001B0390"/>
    <w:rsid w:val="001B0D97"/>
    <w:rsid w:val="001B150C"/>
    <w:rsid w:val="001B264D"/>
    <w:rsid w:val="001B308A"/>
    <w:rsid w:val="001B5A5D"/>
    <w:rsid w:val="001C13BD"/>
    <w:rsid w:val="001C1CE5"/>
    <w:rsid w:val="001C3D2A"/>
    <w:rsid w:val="001C4E76"/>
    <w:rsid w:val="001C5D84"/>
    <w:rsid w:val="001C7294"/>
    <w:rsid w:val="001D28A8"/>
    <w:rsid w:val="001D2A95"/>
    <w:rsid w:val="001D4D12"/>
    <w:rsid w:val="001D51BA"/>
    <w:rsid w:val="001D5C9C"/>
    <w:rsid w:val="001D6342"/>
    <w:rsid w:val="001D6D53"/>
    <w:rsid w:val="001D6F5A"/>
    <w:rsid w:val="001E136F"/>
    <w:rsid w:val="001E58E2"/>
    <w:rsid w:val="001E6C95"/>
    <w:rsid w:val="001E7AED"/>
    <w:rsid w:val="001F1232"/>
    <w:rsid w:val="001F1BF5"/>
    <w:rsid w:val="001F2779"/>
    <w:rsid w:val="001F2EF3"/>
    <w:rsid w:val="001F307E"/>
    <w:rsid w:val="001F3916"/>
    <w:rsid w:val="001F54C5"/>
    <w:rsid w:val="001F5653"/>
    <w:rsid w:val="001F662C"/>
    <w:rsid w:val="001F7074"/>
    <w:rsid w:val="00200490"/>
    <w:rsid w:val="00201F3A"/>
    <w:rsid w:val="00203F96"/>
    <w:rsid w:val="002046DF"/>
    <w:rsid w:val="002046F8"/>
    <w:rsid w:val="002069B2"/>
    <w:rsid w:val="00207FA3"/>
    <w:rsid w:val="00207FC4"/>
    <w:rsid w:val="00211BEE"/>
    <w:rsid w:val="002126A0"/>
    <w:rsid w:val="00214DA8"/>
    <w:rsid w:val="00215423"/>
    <w:rsid w:val="002158FA"/>
    <w:rsid w:val="00220600"/>
    <w:rsid w:val="00220721"/>
    <w:rsid w:val="002224DB"/>
    <w:rsid w:val="002235E4"/>
    <w:rsid w:val="00223FCB"/>
    <w:rsid w:val="00225197"/>
    <w:rsid w:val="002252C3"/>
    <w:rsid w:val="002253AB"/>
    <w:rsid w:val="00225C54"/>
    <w:rsid w:val="0023010D"/>
    <w:rsid w:val="00230765"/>
    <w:rsid w:val="002319E4"/>
    <w:rsid w:val="00234C36"/>
    <w:rsid w:val="00235632"/>
    <w:rsid w:val="00235872"/>
    <w:rsid w:val="002377EC"/>
    <w:rsid w:val="00241559"/>
    <w:rsid w:val="00241631"/>
    <w:rsid w:val="002435B3"/>
    <w:rsid w:val="00243CA2"/>
    <w:rsid w:val="002458EB"/>
    <w:rsid w:val="0024704C"/>
    <w:rsid w:val="0024705E"/>
    <w:rsid w:val="00247EEE"/>
    <w:rsid w:val="002500C8"/>
    <w:rsid w:val="002540F4"/>
    <w:rsid w:val="00255D20"/>
    <w:rsid w:val="00256492"/>
    <w:rsid w:val="00257543"/>
    <w:rsid w:val="0025797A"/>
    <w:rsid w:val="002617E7"/>
    <w:rsid w:val="00264228"/>
    <w:rsid w:val="00264334"/>
    <w:rsid w:val="0026473E"/>
    <w:rsid w:val="00264908"/>
    <w:rsid w:val="00266214"/>
    <w:rsid w:val="00267C83"/>
    <w:rsid w:val="0027144F"/>
    <w:rsid w:val="00271488"/>
    <w:rsid w:val="00271CE7"/>
    <w:rsid w:val="00271F3A"/>
    <w:rsid w:val="00272E60"/>
    <w:rsid w:val="00273278"/>
    <w:rsid w:val="002737F4"/>
    <w:rsid w:val="00275F1A"/>
    <w:rsid w:val="002776FE"/>
    <w:rsid w:val="002805F5"/>
    <w:rsid w:val="00280751"/>
    <w:rsid w:val="0028280A"/>
    <w:rsid w:val="00286ACD"/>
    <w:rsid w:val="00287546"/>
    <w:rsid w:val="00287838"/>
    <w:rsid w:val="002878B2"/>
    <w:rsid w:val="00287D8E"/>
    <w:rsid w:val="002907B5"/>
    <w:rsid w:val="00291627"/>
    <w:rsid w:val="00292EB7"/>
    <w:rsid w:val="00293835"/>
    <w:rsid w:val="00293DBD"/>
    <w:rsid w:val="00295A23"/>
    <w:rsid w:val="00296227"/>
    <w:rsid w:val="00296CFF"/>
    <w:rsid w:val="00296F44"/>
    <w:rsid w:val="002971AF"/>
    <w:rsid w:val="0029777D"/>
    <w:rsid w:val="002A055E"/>
    <w:rsid w:val="002A1D4E"/>
    <w:rsid w:val="002A2869"/>
    <w:rsid w:val="002A3352"/>
    <w:rsid w:val="002A3F64"/>
    <w:rsid w:val="002A66D2"/>
    <w:rsid w:val="002A776A"/>
    <w:rsid w:val="002B165E"/>
    <w:rsid w:val="002B24D6"/>
    <w:rsid w:val="002B2DB8"/>
    <w:rsid w:val="002B5023"/>
    <w:rsid w:val="002B6BAF"/>
    <w:rsid w:val="002B750B"/>
    <w:rsid w:val="002C2757"/>
    <w:rsid w:val="002C28A6"/>
    <w:rsid w:val="002C41E6"/>
    <w:rsid w:val="002D071A"/>
    <w:rsid w:val="002D0A6F"/>
    <w:rsid w:val="002D34B2"/>
    <w:rsid w:val="002D7637"/>
    <w:rsid w:val="002E17F2"/>
    <w:rsid w:val="002E37FB"/>
    <w:rsid w:val="002E5263"/>
    <w:rsid w:val="002E7CAE"/>
    <w:rsid w:val="002F2771"/>
    <w:rsid w:val="002F37A9"/>
    <w:rsid w:val="002F44AC"/>
    <w:rsid w:val="002F58C4"/>
    <w:rsid w:val="002F6C2F"/>
    <w:rsid w:val="002F74BB"/>
    <w:rsid w:val="00301CE6"/>
    <w:rsid w:val="00302153"/>
    <w:rsid w:val="0030250D"/>
    <w:rsid w:val="0030256B"/>
    <w:rsid w:val="0030311F"/>
    <w:rsid w:val="003036C3"/>
    <w:rsid w:val="0030501F"/>
    <w:rsid w:val="003064B3"/>
    <w:rsid w:val="00307220"/>
    <w:rsid w:val="00307BA1"/>
    <w:rsid w:val="00310268"/>
    <w:rsid w:val="00311702"/>
    <w:rsid w:val="00311E82"/>
    <w:rsid w:val="003125F6"/>
    <w:rsid w:val="00313FD6"/>
    <w:rsid w:val="003143BD"/>
    <w:rsid w:val="00317989"/>
    <w:rsid w:val="00317A53"/>
    <w:rsid w:val="003203ED"/>
    <w:rsid w:val="00321369"/>
    <w:rsid w:val="003221B1"/>
    <w:rsid w:val="00322C9F"/>
    <w:rsid w:val="0032445B"/>
    <w:rsid w:val="00324D23"/>
    <w:rsid w:val="003266D5"/>
    <w:rsid w:val="00327678"/>
    <w:rsid w:val="00327A1C"/>
    <w:rsid w:val="00331751"/>
    <w:rsid w:val="00331A9B"/>
    <w:rsid w:val="00333224"/>
    <w:rsid w:val="00334579"/>
    <w:rsid w:val="00335858"/>
    <w:rsid w:val="00336BDA"/>
    <w:rsid w:val="0033791D"/>
    <w:rsid w:val="003400C8"/>
    <w:rsid w:val="00340B42"/>
    <w:rsid w:val="00341A14"/>
    <w:rsid w:val="00342958"/>
    <w:rsid w:val="00342BD7"/>
    <w:rsid w:val="00343A07"/>
    <w:rsid w:val="00344B5C"/>
    <w:rsid w:val="00345D6C"/>
    <w:rsid w:val="003462CB"/>
    <w:rsid w:val="00346DB5"/>
    <w:rsid w:val="00346F94"/>
    <w:rsid w:val="00347691"/>
    <w:rsid w:val="003477B1"/>
    <w:rsid w:val="00351718"/>
    <w:rsid w:val="003541E7"/>
    <w:rsid w:val="0035491B"/>
    <w:rsid w:val="0035658B"/>
    <w:rsid w:val="00356CAE"/>
    <w:rsid w:val="00357380"/>
    <w:rsid w:val="003602D9"/>
    <w:rsid w:val="003604CE"/>
    <w:rsid w:val="00360F65"/>
    <w:rsid w:val="0036165D"/>
    <w:rsid w:val="0036439C"/>
    <w:rsid w:val="00364DCC"/>
    <w:rsid w:val="003651DA"/>
    <w:rsid w:val="00366168"/>
    <w:rsid w:val="003675BD"/>
    <w:rsid w:val="00370C6A"/>
    <w:rsid w:val="00370E47"/>
    <w:rsid w:val="003742AC"/>
    <w:rsid w:val="0037668B"/>
    <w:rsid w:val="00376725"/>
    <w:rsid w:val="00377CE1"/>
    <w:rsid w:val="003824D7"/>
    <w:rsid w:val="0038466D"/>
    <w:rsid w:val="00384886"/>
    <w:rsid w:val="0038587C"/>
    <w:rsid w:val="00385BF0"/>
    <w:rsid w:val="00386816"/>
    <w:rsid w:val="003906B8"/>
    <w:rsid w:val="00391D29"/>
    <w:rsid w:val="003939FF"/>
    <w:rsid w:val="00395851"/>
    <w:rsid w:val="00395CB6"/>
    <w:rsid w:val="003A0D9B"/>
    <w:rsid w:val="003A2223"/>
    <w:rsid w:val="003A2A0F"/>
    <w:rsid w:val="003A45A1"/>
    <w:rsid w:val="003A4D9D"/>
    <w:rsid w:val="003A5B0A"/>
    <w:rsid w:val="003A6BAC"/>
    <w:rsid w:val="003A7EF3"/>
    <w:rsid w:val="003B159C"/>
    <w:rsid w:val="003B1D5E"/>
    <w:rsid w:val="003B369F"/>
    <w:rsid w:val="003B36A3"/>
    <w:rsid w:val="003B3A6B"/>
    <w:rsid w:val="003B3E59"/>
    <w:rsid w:val="003B460B"/>
    <w:rsid w:val="003B7456"/>
    <w:rsid w:val="003B7823"/>
    <w:rsid w:val="003B7ED7"/>
    <w:rsid w:val="003B7FE5"/>
    <w:rsid w:val="003C11C8"/>
    <w:rsid w:val="003C26BD"/>
    <w:rsid w:val="003C2702"/>
    <w:rsid w:val="003C46E6"/>
    <w:rsid w:val="003C687E"/>
    <w:rsid w:val="003C7601"/>
    <w:rsid w:val="003C7806"/>
    <w:rsid w:val="003D109F"/>
    <w:rsid w:val="003D2478"/>
    <w:rsid w:val="003D3C45"/>
    <w:rsid w:val="003D5B1F"/>
    <w:rsid w:val="003E15FA"/>
    <w:rsid w:val="003E2967"/>
    <w:rsid w:val="003E55E4"/>
    <w:rsid w:val="003E61D5"/>
    <w:rsid w:val="003E74E3"/>
    <w:rsid w:val="003F05C7"/>
    <w:rsid w:val="003F0F4D"/>
    <w:rsid w:val="003F12F4"/>
    <w:rsid w:val="003F1BE0"/>
    <w:rsid w:val="003F2CD4"/>
    <w:rsid w:val="003F2F6E"/>
    <w:rsid w:val="003F5590"/>
    <w:rsid w:val="003F6357"/>
    <w:rsid w:val="003F6BBE"/>
    <w:rsid w:val="003F7C26"/>
    <w:rsid w:val="004000E8"/>
    <w:rsid w:val="004001AD"/>
    <w:rsid w:val="00400209"/>
    <w:rsid w:val="00401860"/>
    <w:rsid w:val="00402E2B"/>
    <w:rsid w:val="00403ED7"/>
    <w:rsid w:val="00404315"/>
    <w:rsid w:val="0040512B"/>
    <w:rsid w:val="00405CA5"/>
    <w:rsid w:val="004060F0"/>
    <w:rsid w:val="00406598"/>
    <w:rsid w:val="00406CDB"/>
    <w:rsid w:val="00407624"/>
    <w:rsid w:val="00407CD3"/>
    <w:rsid w:val="00410134"/>
    <w:rsid w:val="00410B72"/>
    <w:rsid w:val="00410F18"/>
    <w:rsid w:val="0041136E"/>
    <w:rsid w:val="004115E5"/>
    <w:rsid w:val="0041263E"/>
    <w:rsid w:val="0041331A"/>
    <w:rsid w:val="00413AAC"/>
    <w:rsid w:val="00421105"/>
    <w:rsid w:val="00422A16"/>
    <w:rsid w:val="004230DF"/>
    <w:rsid w:val="004242F4"/>
    <w:rsid w:val="00426D3B"/>
    <w:rsid w:val="00427248"/>
    <w:rsid w:val="00430722"/>
    <w:rsid w:val="00431368"/>
    <w:rsid w:val="00431609"/>
    <w:rsid w:val="00432341"/>
    <w:rsid w:val="0043450D"/>
    <w:rsid w:val="00434D4F"/>
    <w:rsid w:val="00437447"/>
    <w:rsid w:val="00437859"/>
    <w:rsid w:val="00440166"/>
    <w:rsid w:val="00441991"/>
    <w:rsid w:val="00441A92"/>
    <w:rsid w:val="00441D9E"/>
    <w:rsid w:val="00442352"/>
    <w:rsid w:val="00444F56"/>
    <w:rsid w:val="00445D6A"/>
    <w:rsid w:val="00446119"/>
    <w:rsid w:val="00446488"/>
    <w:rsid w:val="0044781F"/>
    <w:rsid w:val="00447DDA"/>
    <w:rsid w:val="004517AA"/>
    <w:rsid w:val="00452CAC"/>
    <w:rsid w:val="004540B1"/>
    <w:rsid w:val="00454F22"/>
    <w:rsid w:val="00457565"/>
    <w:rsid w:val="00457B71"/>
    <w:rsid w:val="004669E2"/>
    <w:rsid w:val="00466D87"/>
    <w:rsid w:val="004679C1"/>
    <w:rsid w:val="00470C31"/>
    <w:rsid w:val="00471156"/>
    <w:rsid w:val="004734D0"/>
    <w:rsid w:val="00473510"/>
    <w:rsid w:val="0047435A"/>
    <w:rsid w:val="004754E5"/>
    <w:rsid w:val="0047556B"/>
    <w:rsid w:val="0047582A"/>
    <w:rsid w:val="00477768"/>
    <w:rsid w:val="004800EB"/>
    <w:rsid w:val="0048021B"/>
    <w:rsid w:val="004822CE"/>
    <w:rsid w:val="0049118B"/>
    <w:rsid w:val="004927BF"/>
    <w:rsid w:val="00492BC5"/>
    <w:rsid w:val="00493AB1"/>
    <w:rsid w:val="00493FF0"/>
    <w:rsid w:val="004954DC"/>
    <w:rsid w:val="004964F1"/>
    <w:rsid w:val="00496866"/>
    <w:rsid w:val="00496965"/>
    <w:rsid w:val="0049739B"/>
    <w:rsid w:val="004A16BC"/>
    <w:rsid w:val="004A2B94"/>
    <w:rsid w:val="004A6868"/>
    <w:rsid w:val="004A6878"/>
    <w:rsid w:val="004B168F"/>
    <w:rsid w:val="004B3E8C"/>
    <w:rsid w:val="004B787B"/>
    <w:rsid w:val="004B7C0C"/>
    <w:rsid w:val="004C01C8"/>
    <w:rsid w:val="004C0B67"/>
    <w:rsid w:val="004C0E61"/>
    <w:rsid w:val="004C1338"/>
    <w:rsid w:val="004C2DB9"/>
    <w:rsid w:val="004C3898"/>
    <w:rsid w:val="004C3DC0"/>
    <w:rsid w:val="004C7170"/>
    <w:rsid w:val="004D0132"/>
    <w:rsid w:val="004D0202"/>
    <w:rsid w:val="004D1B91"/>
    <w:rsid w:val="004D36B1"/>
    <w:rsid w:val="004D6356"/>
    <w:rsid w:val="004D7012"/>
    <w:rsid w:val="004D7EBD"/>
    <w:rsid w:val="004E03F3"/>
    <w:rsid w:val="004E12B2"/>
    <w:rsid w:val="004E2680"/>
    <w:rsid w:val="004E28F9"/>
    <w:rsid w:val="004E3560"/>
    <w:rsid w:val="004E3819"/>
    <w:rsid w:val="004E4160"/>
    <w:rsid w:val="004E462E"/>
    <w:rsid w:val="004E4AC7"/>
    <w:rsid w:val="004E4B5D"/>
    <w:rsid w:val="004E56DC"/>
    <w:rsid w:val="004E7052"/>
    <w:rsid w:val="004E76F4"/>
    <w:rsid w:val="004F0B4E"/>
    <w:rsid w:val="004F0B6C"/>
    <w:rsid w:val="004F1DE8"/>
    <w:rsid w:val="004F2078"/>
    <w:rsid w:val="004F26BF"/>
    <w:rsid w:val="004F4C3A"/>
    <w:rsid w:val="004F4DA3"/>
    <w:rsid w:val="00500B48"/>
    <w:rsid w:val="00502A0C"/>
    <w:rsid w:val="00504003"/>
    <w:rsid w:val="00506495"/>
    <w:rsid w:val="00506557"/>
    <w:rsid w:val="0050677A"/>
    <w:rsid w:val="00506E4A"/>
    <w:rsid w:val="00507A57"/>
    <w:rsid w:val="005108D8"/>
    <w:rsid w:val="005116F9"/>
    <w:rsid w:val="005141F3"/>
    <w:rsid w:val="0051538E"/>
    <w:rsid w:val="005153A7"/>
    <w:rsid w:val="0052099E"/>
    <w:rsid w:val="005219CF"/>
    <w:rsid w:val="0052660D"/>
    <w:rsid w:val="00531179"/>
    <w:rsid w:val="005315CE"/>
    <w:rsid w:val="00532A13"/>
    <w:rsid w:val="00532B4D"/>
    <w:rsid w:val="005336BB"/>
    <w:rsid w:val="00534B59"/>
    <w:rsid w:val="00536759"/>
    <w:rsid w:val="00537C62"/>
    <w:rsid w:val="00544B7D"/>
    <w:rsid w:val="00546501"/>
    <w:rsid w:val="00546970"/>
    <w:rsid w:val="00546BD6"/>
    <w:rsid w:val="0054759E"/>
    <w:rsid w:val="00550DFE"/>
    <w:rsid w:val="00554E19"/>
    <w:rsid w:val="005557C6"/>
    <w:rsid w:val="0055633D"/>
    <w:rsid w:val="0055660F"/>
    <w:rsid w:val="0056121F"/>
    <w:rsid w:val="00561EA8"/>
    <w:rsid w:val="00564756"/>
    <w:rsid w:val="00572505"/>
    <w:rsid w:val="00576991"/>
    <w:rsid w:val="00577678"/>
    <w:rsid w:val="00582809"/>
    <w:rsid w:val="00582C38"/>
    <w:rsid w:val="00585483"/>
    <w:rsid w:val="00587590"/>
    <w:rsid w:val="0058798C"/>
    <w:rsid w:val="00587DAF"/>
    <w:rsid w:val="005900FA"/>
    <w:rsid w:val="00593043"/>
    <w:rsid w:val="005935A4"/>
    <w:rsid w:val="00593A29"/>
    <w:rsid w:val="005948C2"/>
    <w:rsid w:val="00595DCA"/>
    <w:rsid w:val="0059779B"/>
    <w:rsid w:val="005A1C1C"/>
    <w:rsid w:val="005A209A"/>
    <w:rsid w:val="005A297F"/>
    <w:rsid w:val="005A4D2E"/>
    <w:rsid w:val="005A662D"/>
    <w:rsid w:val="005B1145"/>
    <w:rsid w:val="005B1449"/>
    <w:rsid w:val="005B1C71"/>
    <w:rsid w:val="005B3433"/>
    <w:rsid w:val="005B35D7"/>
    <w:rsid w:val="005B392A"/>
    <w:rsid w:val="005B3AA3"/>
    <w:rsid w:val="005B4C9E"/>
    <w:rsid w:val="005B591A"/>
    <w:rsid w:val="005B646B"/>
    <w:rsid w:val="005B6E26"/>
    <w:rsid w:val="005B6F83"/>
    <w:rsid w:val="005C2A67"/>
    <w:rsid w:val="005C3A61"/>
    <w:rsid w:val="005C41AB"/>
    <w:rsid w:val="005C5550"/>
    <w:rsid w:val="005C74FB"/>
    <w:rsid w:val="005D0F2C"/>
    <w:rsid w:val="005D14F1"/>
    <w:rsid w:val="005D1602"/>
    <w:rsid w:val="005D267F"/>
    <w:rsid w:val="005D2DEB"/>
    <w:rsid w:val="005D5061"/>
    <w:rsid w:val="005D77AF"/>
    <w:rsid w:val="005E03C7"/>
    <w:rsid w:val="005E05E4"/>
    <w:rsid w:val="005E2399"/>
    <w:rsid w:val="005E385F"/>
    <w:rsid w:val="005E392A"/>
    <w:rsid w:val="005E5B81"/>
    <w:rsid w:val="005E5F53"/>
    <w:rsid w:val="005E6277"/>
    <w:rsid w:val="005E7774"/>
    <w:rsid w:val="005F01A2"/>
    <w:rsid w:val="005F2CB1"/>
    <w:rsid w:val="005F3025"/>
    <w:rsid w:val="005F618C"/>
    <w:rsid w:val="005F70BD"/>
    <w:rsid w:val="0060283C"/>
    <w:rsid w:val="0060316A"/>
    <w:rsid w:val="00603B1C"/>
    <w:rsid w:val="00604455"/>
    <w:rsid w:val="00604F14"/>
    <w:rsid w:val="006052B7"/>
    <w:rsid w:val="006069DF"/>
    <w:rsid w:val="006072B5"/>
    <w:rsid w:val="0060751E"/>
    <w:rsid w:val="00610DF4"/>
    <w:rsid w:val="00611327"/>
    <w:rsid w:val="00611753"/>
    <w:rsid w:val="00611B83"/>
    <w:rsid w:val="00613257"/>
    <w:rsid w:val="00617022"/>
    <w:rsid w:val="00620A71"/>
    <w:rsid w:val="00620D80"/>
    <w:rsid w:val="006234A6"/>
    <w:rsid w:val="006235E4"/>
    <w:rsid w:val="00625192"/>
    <w:rsid w:val="00630001"/>
    <w:rsid w:val="006311B3"/>
    <w:rsid w:val="00631CA0"/>
    <w:rsid w:val="0063284C"/>
    <w:rsid w:val="006328A1"/>
    <w:rsid w:val="006328C1"/>
    <w:rsid w:val="00632912"/>
    <w:rsid w:val="00636398"/>
    <w:rsid w:val="006368D3"/>
    <w:rsid w:val="006377EC"/>
    <w:rsid w:val="0064151F"/>
    <w:rsid w:val="00641533"/>
    <w:rsid w:val="0064208D"/>
    <w:rsid w:val="00642AC2"/>
    <w:rsid w:val="00643475"/>
    <w:rsid w:val="0064396A"/>
    <w:rsid w:val="0064624E"/>
    <w:rsid w:val="00646360"/>
    <w:rsid w:val="0064701F"/>
    <w:rsid w:val="00647207"/>
    <w:rsid w:val="00647C6B"/>
    <w:rsid w:val="00647C6F"/>
    <w:rsid w:val="00650AB9"/>
    <w:rsid w:val="00650DD5"/>
    <w:rsid w:val="00651C5B"/>
    <w:rsid w:val="00652CA0"/>
    <w:rsid w:val="00654740"/>
    <w:rsid w:val="00655733"/>
    <w:rsid w:val="00655ACD"/>
    <w:rsid w:val="00656A92"/>
    <w:rsid w:val="00656C7E"/>
    <w:rsid w:val="00656DDE"/>
    <w:rsid w:val="00657F3A"/>
    <w:rsid w:val="0066011D"/>
    <w:rsid w:val="006607C0"/>
    <w:rsid w:val="0066081F"/>
    <w:rsid w:val="006613A6"/>
    <w:rsid w:val="006621CB"/>
    <w:rsid w:val="006627A2"/>
    <w:rsid w:val="00662B82"/>
    <w:rsid w:val="00662FB3"/>
    <w:rsid w:val="00663440"/>
    <w:rsid w:val="006634E6"/>
    <w:rsid w:val="006655EE"/>
    <w:rsid w:val="00665EE9"/>
    <w:rsid w:val="00667EE7"/>
    <w:rsid w:val="0067041E"/>
    <w:rsid w:val="0067067C"/>
    <w:rsid w:val="00670922"/>
    <w:rsid w:val="0067092D"/>
    <w:rsid w:val="00670B83"/>
    <w:rsid w:val="00670BE1"/>
    <w:rsid w:val="00671B70"/>
    <w:rsid w:val="0067218F"/>
    <w:rsid w:val="00672A04"/>
    <w:rsid w:val="006741F2"/>
    <w:rsid w:val="00674CC3"/>
    <w:rsid w:val="00675587"/>
    <w:rsid w:val="00675C72"/>
    <w:rsid w:val="006771F9"/>
    <w:rsid w:val="006776D7"/>
    <w:rsid w:val="0068094D"/>
    <w:rsid w:val="00681003"/>
    <w:rsid w:val="006817C9"/>
    <w:rsid w:val="006824E0"/>
    <w:rsid w:val="00683ECE"/>
    <w:rsid w:val="0069137C"/>
    <w:rsid w:val="00692A96"/>
    <w:rsid w:val="00692F2F"/>
    <w:rsid w:val="00695134"/>
    <w:rsid w:val="006955B4"/>
    <w:rsid w:val="00695FC2"/>
    <w:rsid w:val="006968D6"/>
    <w:rsid w:val="00696949"/>
    <w:rsid w:val="00696F29"/>
    <w:rsid w:val="00697052"/>
    <w:rsid w:val="006A0177"/>
    <w:rsid w:val="006A173C"/>
    <w:rsid w:val="006A1F4C"/>
    <w:rsid w:val="006A2540"/>
    <w:rsid w:val="006A46FB"/>
    <w:rsid w:val="006A5E28"/>
    <w:rsid w:val="006A697B"/>
    <w:rsid w:val="006A7AFF"/>
    <w:rsid w:val="006B07A8"/>
    <w:rsid w:val="006B1816"/>
    <w:rsid w:val="006B2099"/>
    <w:rsid w:val="006B50CF"/>
    <w:rsid w:val="006B534E"/>
    <w:rsid w:val="006B61D6"/>
    <w:rsid w:val="006B70F5"/>
    <w:rsid w:val="006C03B8"/>
    <w:rsid w:val="006C289B"/>
    <w:rsid w:val="006C57F3"/>
    <w:rsid w:val="006C5EC9"/>
    <w:rsid w:val="006C6059"/>
    <w:rsid w:val="006C7522"/>
    <w:rsid w:val="006C7ACB"/>
    <w:rsid w:val="006D1E26"/>
    <w:rsid w:val="006D2916"/>
    <w:rsid w:val="006D39ED"/>
    <w:rsid w:val="006D4BBC"/>
    <w:rsid w:val="006D6F08"/>
    <w:rsid w:val="006D7C42"/>
    <w:rsid w:val="006E062C"/>
    <w:rsid w:val="006E28B7"/>
    <w:rsid w:val="006E3310"/>
    <w:rsid w:val="006E3586"/>
    <w:rsid w:val="006E392F"/>
    <w:rsid w:val="006E3C24"/>
    <w:rsid w:val="006E47AB"/>
    <w:rsid w:val="006E4E39"/>
    <w:rsid w:val="006E565E"/>
    <w:rsid w:val="006E570A"/>
    <w:rsid w:val="006E673D"/>
    <w:rsid w:val="006E74B2"/>
    <w:rsid w:val="006E7D3B"/>
    <w:rsid w:val="006E7FDC"/>
    <w:rsid w:val="006F1369"/>
    <w:rsid w:val="006F1B70"/>
    <w:rsid w:val="006F341D"/>
    <w:rsid w:val="006F3CDE"/>
    <w:rsid w:val="006F58D4"/>
    <w:rsid w:val="006F7D70"/>
    <w:rsid w:val="00700EB5"/>
    <w:rsid w:val="00700EF5"/>
    <w:rsid w:val="00701692"/>
    <w:rsid w:val="0070346E"/>
    <w:rsid w:val="00704EDB"/>
    <w:rsid w:val="007050A6"/>
    <w:rsid w:val="00706101"/>
    <w:rsid w:val="00707072"/>
    <w:rsid w:val="00707734"/>
    <w:rsid w:val="00707D61"/>
    <w:rsid w:val="00707EFC"/>
    <w:rsid w:val="00712287"/>
    <w:rsid w:val="00712772"/>
    <w:rsid w:val="00712F65"/>
    <w:rsid w:val="007148D3"/>
    <w:rsid w:val="00714F46"/>
    <w:rsid w:val="00715B9A"/>
    <w:rsid w:val="00715ECD"/>
    <w:rsid w:val="007219AF"/>
    <w:rsid w:val="00721CB4"/>
    <w:rsid w:val="00724E91"/>
    <w:rsid w:val="007268A3"/>
    <w:rsid w:val="00726ADD"/>
    <w:rsid w:val="00726EA6"/>
    <w:rsid w:val="00727208"/>
    <w:rsid w:val="00727680"/>
    <w:rsid w:val="007348B1"/>
    <w:rsid w:val="00734F75"/>
    <w:rsid w:val="007362A6"/>
    <w:rsid w:val="00736D7D"/>
    <w:rsid w:val="00737BF9"/>
    <w:rsid w:val="00740E58"/>
    <w:rsid w:val="0074181C"/>
    <w:rsid w:val="007429D4"/>
    <w:rsid w:val="007434CA"/>
    <w:rsid w:val="00743C82"/>
    <w:rsid w:val="007445A0"/>
    <w:rsid w:val="0074524B"/>
    <w:rsid w:val="00747D8B"/>
    <w:rsid w:val="0075059E"/>
    <w:rsid w:val="00750631"/>
    <w:rsid w:val="00751228"/>
    <w:rsid w:val="0075701A"/>
    <w:rsid w:val="007571E1"/>
    <w:rsid w:val="007604B2"/>
    <w:rsid w:val="00765281"/>
    <w:rsid w:val="00766BAD"/>
    <w:rsid w:val="00770303"/>
    <w:rsid w:val="00770E45"/>
    <w:rsid w:val="00771353"/>
    <w:rsid w:val="00771D4B"/>
    <w:rsid w:val="00772E38"/>
    <w:rsid w:val="007730BD"/>
    <w:rsid w:val="007738D0"/>
    <w:rsid w:val="007747B3"/>
    <w:rsid w:val="007755F2"/>
    <w:rsid w:val="00776074"/>
    <w:rsid w:val="00776971"/>
    <w:rsid w:val="00780F81"/>
    <w:rsid w:val="00781690"/>
    <w:rsid w:val="0078177E"/>
    <w:rsid w:val="00782977"/>
    <w:rsid w:val="0078304C"/>
    <w:rsid w:val="00783673"/>
    <w:rsid w:val="00785490"/>
    <w:rsid w:val="00787210"/>
    <w:rsid w:val="007925EA"/>
    <w:rsid w:val="00793338"/>
    <w:rsid w:val="0079366E"/>
    <w:rsid w:val="00793CD8"/>
    <w:rsid w:val="0079421B"/>
    <w:rsid w:val="00795C92"/>
    <w:rsid w:val="00796231"/>
    <w:rsid w:val="007969D2"/>
    <w:rsid w:val="007A1CB3"/>
    <w:rsid w:val="007A306F"/>
    <w:rsid w:val="007A43A6"/>
    <w:rsid w:val="007A58A6"/>
    <w:rsid w:val="007B26DD"/>
    <w:rsid w:val="007B3D2D"/>
    <w:rsid w:val="007B3E63"/>
    <w:rsid w:val="007B43D8"/>
    <w:rsid w:val="007B50AE"/>
    <w:rsid w:val="007B51DF"/>
    <w:rsid w:val="007B626F"/>
    <w:rsid w:val="007B74EF"/>
    <w:rsid w:val="007C05DD"/>
    <w:rsid w:val="007C12D7"/>
    <w:rsid w:val="007C1667"/>
    <w:rsid w:val="007C3D18"/>
    <w:rsid w:val="007C60BF"/>
    <w:rsid w:val="007C6A07"/>
    <w:rsid w:val="007C75A1"/>
    <w:rsid w:val="007C77A5"/>
    <w:rsid w:val="007D0355"/>
    <w:rsid w:val="007D04E5"/>
    <w:rsid w:val="007D18A9"/>
    <w:rsid w:val="007D5901"/>
    <w:rsid w:val="007D7526"/>
    <w:rsid w:val="007E38A3"/>
    <w:rsid w:val="007E3A45"/>
    <w:rsid w:val="007E3D22"/>
    <w:rsid w:val="007E44A3"/>
    <w:rsid w:val="007E4610"/>
    <w:rsid w:val="007E4715"/>
    <w:rsid w:val="007E505B"/>
    <w:rsid w:val="007E7091"/>
    <w:rsid w:val="007E7190"/>
    <w:rsid w:val="007E7A82"/>
    <w:rsid w:val="007F376F"/>
    <w:rsid w:val="007F45D6"/>
    <w:rsid w:val="007F4756"/>
    <w:rsid w:val="007F4F62"/>
    <w:rsid w:val="007F56C6"/>
    <w:rsid w:val="00803852"/>
    <w:rsid w:val="00803FAE"/>
    <w:rsid w:val="0080605F"/>
    <w:rsid w:val="00806088"/>
    <w:rsid w:val="0080628D"/>
    <w:rsid w:val="008065AC"/>
    <w:rsid w:val="00807786"/>
    <w:rsid w:val="00811FCB"/>
    <w:rsid w:val="008158D6"/>
    <w:rsid w:val="008160A3"/>
    <w:rsid w:val="00817196"/>
    <w:rsid w:val="008200F4"/>
    <w:rsid w:val="008235DB"/>
    <w:rsid w:val="00824AB4"/>
    <w:rsid w:val="00824E5C"/>
    <w:rsid w:val="00824E71"/>
    <w:rsid w:val="00825C42"/>
    <w:rsid w:val="00825D25"/>
    <w:rsid w:val="00827D6F"/>
    <w:rsid w:val="00832E06"/>
    <w:rsid w:val="00834510"/>
    <w:rsid w:val="00836426"/>
    <w:rsid w:val="008366A5"/>
    <w:rsid w:val="008376AC"/>
    <w:rsid w:val="00842670"/>
    <w:rsid w:val="008444E8"/>
    <w:rsid w:val="00844A0F"/>
    <w:rsid w:val="00844E80"/>
    <w:rsid w:val="008457CB"/>
    <w:rsid w:val="00845BBE"/>
    <w:rsid w:val="00846BE3"/>
    <w:rsid w:val="00846FE7"/>
    <w:rsid w:val="00850260"/>
    <w:rsid w:val="008507B5"/>
    <w:rsid w:val="00853538"/>
    <w:rsid w:val="00853AEF"/>
    <w:rsid w:val="00854F97"/>
    <w:rsid w:val="00856387"/>
    <w:rsid w:val="00856911"/>
    <w:rsid w:val="00865C41"/>
    <w:rsid w:val="00867275"/>
    <w:rsid w:val="008677FD"/>
    <w:rsid w:val="00867EF2"/>
    <w:rsid w:val="008706D4"/>
    <w:rsid w:val="00870783"/>
    <w:rsid w:val="00870F8A"/>
    <w:rsid w:val="008719A4"/>
    <w:rsid w:val="00871D03"/>
    <w:rsid w:val="00871D23"/>
    <w:rsid w:val="008729DB"/>
    <w:rsid w:val="00874312"/>
    <w:rsid w:val="0087437C"/>
    <w:rsid w:val="008750C6"/>
    <w:rsid w:val="00875CD7"/>
    <w:rsid w:val="00876B4D"/>
    <w:rsid w:val="008771B8"/>
    <w:rsid w:val="00877F18"/>
    <w:rsid w:val="00881CD7"/>
    <w:rsid w:val="00884446"/>
    <w:rsid w:val="00887B9C"/>
    <w:rsid w:val="008912FF"/>
    <w:rsid w:val="008915EB"/>
    <w:rsid w:val="00894A88"/>
    <w:rsid w:val="00895386"/>
    <w:rsid w:val="00896134"/>
    <w:rsid w:val="008A21FF"/>
    <w:rsid w:val="008A2CE2"/>
    <w:rsid w:val="008A30AC"/>
    <w:rsid w:val="008A33DB"/>
    <w:rsid w:val="008A44B8"/>
    <w:rsid w:val="008A51A8"/>
    <w:rsid w:val="008A54C7"/>
    <w:rsid w:val="008A54F8"/>
    <w:rsid w:val="008A6301"/>
    <w:rsid w:val="008A77D8"/>
    <w:rsid w:val="008B0483"/>
    <w:rsid w:val="008B1046"/>
    <w:rsid w:val="008B120C"/>
    <w:rsid w:val="008B19F0"/>
    <w:rsid w:val="008B47BB"/>
    <w:rsid w:val="008B51A0"/>
    <w:rsid w:val="008B5533"/>
    <w:rsid w:val="008B55F2"/>
    <w:rsid w:val="008B592A"/>
    <w:rsid w:val="008B6C2D"/>
    <w:rsid w:val="008B723C"/>
    <w:rsid w:val="008B7B5C"/>
    <w:rsid w:val="008C0C99"/>
    <w:rsid w:val="008C2017"/>
    <w:rsid w:val="008C4581"/>
    <w:rsid w:val="008C4958"/>
    <w:rsid w:val="008C4BAA"/>
    <w:rsid w:val="008C596B"/>
    <w:rsid w:val="008C6AE8"/>
    <w:rsid w:val="008C6FAB"/>
    <w:rsid w:val="008C7573"/>
    <w:rsid w:val="008D0408"/>
    <w:rsid w:val="008D0919"/>
    <w:rsid w:val="008D1D6A"/>
    <w:rsid w:val="008D34F1"/>
    <w:rsid w:val="008D39D8"/>
    <w:rsid w:val="008D476E"/>
    <w:rsid w:val="008D6D1A"/>
    <w:rsid w:val="008E065E"/>
    <w:rsid w:val="008E0927"/>
    <w:rsid w:val="008E0DF5"/>
    <w:rsid w:val="008E1909"/>
    <w:rsid w:val="008E1A53"/>
    <w:rsid w:val="008E2080"/>
    <w:rsid w:val="008E4109"/>
    <w:rsid w:val="008E4734"/>
    <w:rsid w:val="008E4CF6"/>
    <w:rsid w:val="008E4DC6"/>
    <w:rsid w:val="008F1EAB"/>
    <w:rsid w:val="008F33DC"/>
    <w:rsid w:val="008F477F"/>
    <w:rsid w:val="008F4DA9"/>
    <w:rsid w:val="00900892"/>
    <w:rsid w:val="00901262"/>
    <w:rsid w:val="009016AC"/>
    <w:rsid w:val="00902350"/>
    <w:rsid w:val="0090336B"/>
    <w:rsid w:val="00904163"/>
    <w:rsid w:val="009041F8"/>
    <w:rsid w:val="009053AA"/>
    <w:rsid w:val="00906939"/>
    <w:rsid w:val="00910B7D"/>
    <w:rsid w:val="009114E3"/>
    <w:rsid w:val="00911DFB"/>
    <w:rsid w:val="0091381F"/>
    <w:rsid w:val="009139D9"/>
    <w:rsid w:val="00914AD8"/>
    <w:rsid w:val="00914DB8"/>
    <w:rsid w:val="00916079"/>
    <w:rsid w:val="00917CE9"/>
    <w:rsid w:val="00920BF2"/>
    <w:rsid w:val="009217FF"/>
    <w:rsid w:val="00922010"/>
    <w:rsid w:val="0092258B"/>
    <w:rsid w:val="009233C5"/>
    <w:rsid w:val="00923950"/>
    <w:rsid w:val="009258A1"/>
    <w:rsid w:val="0092730E"/>
    <w:rsid w:val="00930E1E"/>
    <w:rsid w:val="00931BD9"/>
    <w:rsid w:val="00932689"/>
    <w:rsid w:val="00934C46"/>
    <w:rsid w:val="009368F3"/>
    <w:rsid w:val="009407B1"/>
    <w:rsid w:val="00941636"/>
    <w:rsid w:val="00943742"/>
    <w:rsid w:val="009452EE"/>
    <w:rsid w:val="00945C05"/>
    <w:rsid w:val="00945D63"/>
    <w:rsid w:val="00946945"/>
    <w:rsid w:val="00947713"/>
    <w:rsid w:val="0095091F"/>
    <w:rsid w:val="00950DE7"/>
    <w:rsid w:val="00951BF7"/>
    <w:rsid w:val="00953920"/>
    <w:rsid w:val="00953D47"/>
    <w:rsid w:val="0095681E"/>
    <w:rsid w:val="009572D4"/>
    <w:rsid w:val="00961921"/>
    <w:rsid w:val="00961D36"/>
    <w:rsid w:val="009623E6"/>
    <w:rsid w:val="009632BE"/>
    <w:rsid w:val="0096430A"/>
    <w:rsid w:val="00964895"/>
    <w:rsid w:val="0096554B"/>
    <w:rsid w:val="0096584A"/>
    <w:rsid w:val="0096787C"/>
    <w:rsid w:val="00971F08"/>
    <w:rsid w:val="00972030"/>
    <w:rsid w:val="00972EF5"/>
    <w:rsid w:val="0097603D"/>
    <w:rsid w:val="00976137"/>
    <w:rsid w:val="00976949"/>
    <w:rsid w:val="0097748F"/>
    <w:rsid w:val="009777A3"/>
    <w:rsid w:val="00980477"/>
    <w:rsid w:val="0098187C"/>
    <w:rsid w:val="00985225"/>
    <w:rsid w:val="00985253"/>
    <w:rsid w:val="009853B3"/>
    <w:rsid w:val="00987943"/>
    <w:rsid w:val="009905B3"/>
    <w:rsid w:val="00990630"/>
    <w:rsid w:val="00991761"/>
    <w:rsid w:val="00991B26"/>
    <w:rsid w:val="00991CD3"/>
    <w:rsid w:val="00994DCA"/>
    <w:rsid w:val="009960EC"/>
    <w:rsid w:val="009970DD"/>
    <w:rsid w:val="009A0087"/>
    <w:rsid w:val="009A0FBA"/>
    <w:rsid w:val="009A1601"/>
    <w:rsid w:val="009A2035"/>
    <w:rsid w:val="009A30C5"/>
    <w:rsid w:val="009A462D"/>
    <w:rsid w:val="009A5CBA"/>
    <w:rsid w:val="009A6D63"/>
    <w:rsid w:val="009A7A5F"/>
    <w:rsid w:val="009B0AC8"/>
    <w:rsid w:val="009B1F30"/>
    <w:rsid w:val="009B3AC2"/>
    <w:rsid w:val="009B3D13"/>
    <w:rsid w:val="009B4751"/>
    <w:rsid w:val="009B4DF4"/>
    <w:rsid w:val="009B564E"/>
    <w:rsid w:val="009B7E87"/>
    <w:rsid w:val="009C0A82"/>
    <w:rsid w:val="009C157F"/>
    <w:rsid w:val="009C168C"/>
    <w:rsid w:val="009C279B"/>
    <w:rsid w:val="009C2AE6"/>
    <w:rsid w:val="009C3E8F"/>
    <w:rsid w:val="009C403E"/>
    <w:rsid w:val="009C7133"/>
    <w:rsid w:val="009C77F9"/>
    <w:rsid w:val="009C7E7B"/>
    <w:rsid w:val="009D147D"/>
    <w:rsid w:val="009D4FF0"/>
    <w:rsid w:val="009D6AC5"/>
    <w:rsid w:val="009D703C"/>
    <w:rsid w:val="009D718F"/>
    <w:rsid w:val="009D7379"/>
    <w:rsid w:val="009E03F8"/>
    <w:rsid w:val="009E0463"/>
    <w:rsid w:val="009E068F"/>
    <w:rsid w:val="009E0ECF"/>
    <w:rsid w:val="009E14E0"/>
    <w:rsid w:val="009E35DB"/>
    <w:rsid w:val="009E47A3"/>
    <w:rsid w:val="009E5F52"/>
    <w:rsid w:val="009E7D1B"/>
    <w:rsid w:val="009F08F3"/>
    <w:rsid w:val="009F1F93"/>
    <w:rsid w:val="009F2D6F"/>
    <w:rsid w:val="009F30D1"/>
    <w:rsid w:val="009F344F"/>
    <w:rsid w:val="009F3AC2"/>
    <w:rsid w:val="009F666F"/>
    <w:rsid w:val="00A02877"/>
    <w:rsid w:val="00A048A8"/>
    <w:rsid w:val="00A04F49"/>
    <w:rsid w:val="00A07441"/>
    <w:rsid w:val="00A076DC"/>
    <w:rsid w:val="00A10301"/>
    <w:rsid w:val="00A10397"/>
    <w:rsid w:val="00A1143E"/>
    <w:rsid w:val="00A13E54"/>
    <w:rsid w:val="00A1588F"/>
    <w:rsid w:val="00A17F63"/>
    <w:rsid w:val="00A2052C"/>
    <w:rsid w:val="00A218A5"/>
    <w:rsid w:val="00A2193B"/>
    <w:rsid w:val="00A21A2B"/>
    <w:rsid w:val="00A23393"/>
    <w:rsid w:val="00A2351A"/>
    <w:rsid w:val="00A23D74"/>
    <w:rsid w:val="00A250E4"/>
    <w:rsid w:val="00A264A9"/>
    <w:rsid w:val="00A27785"/>
    <w:rsid w:val="00A30187"/>
    <w:rsid w:val="00A3143B"/>
    <w:rsid w:val="00A3448A"/>
    <w:rsid w:val="00A36297"/>
    <w:rsid w:val="00A4125A"/>
    <w:rsid w:val="00A41E2B"/>
    <w:rsid w:val="00A45090"/>
    <w:rsid w:val="00A45B74"/>
    <w:rsid w:val="00A46018"/>
    <w:rsid w:val="00A50ABB"/>
    <w:rsid w:val="00A52E1D"/>
    <w:rsid w:val="00A53D86"/>
    <w:rsid w:val="00A56AB3"/>
    <w:rsid w:val="00A56AB4"/>
    <w:rsid w:val="00A570E9"/>
    <w:rsid w:val="00A57DAD"/>
    <w:rsid w:val="00A60EFD"/>
    <w:rsid w:val="00A61499"/>
    <w:rsid w:val="00A62A77"/>
    <w:rsid w:val="00A63483"/>
    <w:rsid w:val="00A63B02"/>
    <w:rsid w:val="00A646C4"/>
    <w:rsid w:val="00A650C9"/>
    <w:rsid w:val="00A656EC"/>
    <w:rsid w:val="00A657D7"/>
    <w:rsid w:val="00A6583D"/>
    <w:rsid w:val="00A660AC"/>
    <w:rsid w:val="00A66F55"/>
    <w:rsid w:val="00A67E6C"/>
    <w:rsid w:val="00A70CC8"/>
    <w:rsid w:val="00A71B99"/>
    <w:rsid w:val="00A739D0"/>
    <w:rsid w:val="00A73FD4"/>
    <w:rsid w:val="00A76195"/>
    <w:rsid w:val="00A761D4"/>
    <w:rsid w:val="00A77927"/>
    <w:rsid w:val="00A77EC4"/>
    <w:rsid w:val="00A805BF"/>
    <w:rsid w:val="00A814F0"/>
    <w:rsid w:val="00A83286"/>
    <w:rsid w:val="00A847E0"/>
    <w:rsid w:val="00A84CB7"/>
    <w:rsid w:val="00A85516"/>
    <w:rsid w:val="00A86C9E"/>
    <w:rsid w:val="00A872F6"/>
    <w:rsid w:val="00A90CCB"/>
    <w:rsid w:val="00A9241C"/>
    <w:rsid w:val="00A92879"/>
    <w:rsid w:val="00A9442A"/>
    <w:rsid w:val="00A94A65"/>
    <w:rsid w:val="00A94F00"/>
    <w:rsid w:val="00A96D79"/>
    <w:rsid w:val="00A97FF6"/>
    <w:rsid w:val="00AA016F"/>
    <w:rsid w:val="00AA08AB"/>
    <w:rsid w:val="00AA1ED6"/>
    <w:rsid w:val="00AA3EBD"/>
    <w:rsid w:val="00AA4771"/>
    <w:rsid w:val="00AA4DBC"/>
    <w:rsid w:val="00AA51D6"/>
    <w:rsid w:val="00AA5899"/>
    <w:rsid w:val="00AB0BC8"/>
    <w:rsid w:val="00AB0BEE"/>
    <w:rsid w:val="00AB11CA"/>
    <w:rsid w:val="00AB14D9"/>
    <w:rsid w:val="00AB25F1"/>
    <w:rsid w:val="00AB2797"/>
    <w:rsid w:val="00AB4AB8"/>
    <w:rsid w:val="00AB4EB4"/>
    <w:rsid w:val="00AB655E"/>
    <w:rsid w:val="00AB7A5F"/>
    <w:rsid w:val="00AC007F"/>
    <w:rsid w:val="00AC184E"/>
    <w:rsid w:val="00AC2ECD"/>
    <w:rsid w:val="00AC2F6B"/>
    <w:rsid w:val="00AC2FD5"/>
    <w:rsid w:val="00AC3119"/>
    <w:rsid w:val="00AC37BF"/>
    <w:rsid w:val="00AC49FB"/>
    <w:rsid w:val="00AC5A10"/>
    <w:rsid w:val="00AD0709"/>
    <w:rsid w:val="00AD0AA3"/>
    <w:rsid w:val="00AD0D31"/>
    <w:rsid w:val="00AD1063"/>
    <w:rsid w:val="00AD3A0B"/>
    <w:rsid w:val="00AD3F94"/>
    <w:rsid w:val="00AD4A5A"/>
    <w:rsid w:val="00AD7A3A"/>
    <w:rsid w:val="00AE2099"/>
    <w:rsid w:val="00AE27AC"/>
    <w:rsid w:val="00AE2A30"/>
    <w:rsid w:val="00AE3743"/>
    <w:rsid w:val="00AE40E0"/>
    <w:rsid w:val="00AE45AD"/>
    <w:rsid w:val="00AE4DBA"/>
    <w:rsid w:val="00AE4F07"/>
    <w:rsid w:val="00AE6151"/>
    <w:rsid w:val="00AF1C5D"/>
    <w:rsid w:val="00AF325C"/>
    <w:rsid w:val="00AF42D7"/>
    <w:rsid w:val="00AF593D"/>
    <w:rsid w:val="00AF60DC"/>
    <w:rsid w:val="00AF76BB"/>
    <w:rsid w:val="00B006FE"/>
    <w:rsid w:val="00B007CB"/>
    <w:rsid w:val="00B017A2"/>
    <w:rsid w:val="00B02AA9"/>
    <w:rsid w:val="00B02FA3"/>
    <w:rsid w:val="00B03558"/>
    <w:rsid w:val="00B04245"/>
    <w:rsid w:val="00B04F6B"/>
    <w:rsid w:val="00B05084"/>
    <w:rsid w:val="00B055AF"/>
    <w:rsid w:val="00B06B4A"/>
    <w:rsid w:val="00B11155"/>
    <w:rsid w:val="00B117C8"/>
    <w:rsid w:val="00B122E1"/>
    <w:rsid w:val="00B144BA"/>
    <w:rsid w:val="00B157F9"/>
    <w:rsid w:val="00B159BB"/>
    <w:rsid w:val="00B17AD9"/>
    <w:rsid w:val="00B17D31"/>
    <w:rsid w:val="00B20256"/>
    <w:rsid w:val="00B20696"/>
    <w:rsid w:val="00B20D09"/>
    <w:rsid w:val="00B24A8B"/>
    <w:rsid w:val="00B2763F"/>
    <w:rsid w:val="00B27AAC"/>
    <w:rsid w:val="00B30929"/>
    <w:rsid w:val="00B33ACB"/>
    <w:rsid w:val="00B34996"/>
    <w:rsid w:val="00B36E10"/>
    <w:rsid w:val="00B372AA"/>
    <w:rsid w:val="00B40445"/>
    <w:rsid w:val="00B40717"/>
    <w:rsid w:val="00B41888"/>
    <w:rsid w:val="00B42666"/>
    <w:rsid w:val="00B42EEE"/>
    <w:rsid w:val="00B42F62"/>
    <w:rsid w:val="00B45A52"/>
    <w:rsid w:val="00B46175"/>
    <w:rsid w:val="00B503D1"/>
    <w:rsid w:val="00B508FC"/>
    <w:rsid w:val="00B50C00"/>
    <w:rsid w:val="00B50DDC"/>
    <w:rsid w:val="00B55B9D"/>
    <w:rsid w:val="00B568B5"/>
    <w:rsid w:val="00B6188F"/>
    <w:rsid w:val="00B640B4"/>
    <w:rsid w:val="00B640CF"/>
    <w:rsid w:val="00B64816"/>
    <w:rsid w:val="00B65A95"/>
    <w:rsid w:val="00B664C7"/>
    <w:rsid w:val="00B703AC"/>
    <w:rsid w:val="00B72786"/>
    <w:rsid w:val="00B739F6"/>
    <w:rsid w:val="00B74623"/>
    <w:rsid w:val="00B74664"/>
    <w:rsid w:val="00B759A7"/>
    <w:rsid w:val="00B81A6C"/>
    <w:rsid w:val="00B82551"/>
    <w:rsid w:val="00B82BD9"/>
    <w:rsid w:val="00B85DE5"/>
    <w:rsid w:val="00B9000E"/>
    <w:rsid w:val="00B90F73"/>
    <w:rsid w:val="00B93B59"/>
    <w:rsid w:val="00B9406A"/>
    <w:rsid w:val="00B96913"/>
    <w:rsid w:val="00B973FA"/>
    <w:rsid w:val="00BA1CD1"/>
    <w:rsid w:val="00BA2280"/>
    <w:rsid w:val="00BA2A08"/>
    <w:rsid w:val="00BA4F32"/>
    <w:rsid w:val="00BA56D2"/>
    <w:rsid w:val="00BA6990"/>
    <w:rsid w:val="00BA76E0"/>
    <w:rsid w:val="00BA76FC"/>
    <w:rsid w:val="00BA7F97"/>
    <w:rsid w:val="00BB0DF5"/>
    <w:rsid w:val="00BB220A"/>
    <w:rsid w:val="00BB2A25"/>
    <w:rsid w:val="00BB2E6A"/>
    <w:rsid w:val="00BB51E9"/>
    <w:rsid w:val="00BC0FDC"/>
    <w:rsid w:val="00BC2539"/>
    <w:rsid w:val="00BC3053"/>
    <w:rsid w:val="00BC4D2E"/>
    <w:rsid w:val="00BC66D5"/>
    <w:rsid w:val="00BD0EA9"/>
    <w:rsid w:val="00BD1C01"/>
    <w:rsid w:val="00BD48AC"/>
    <w:rsid w:val="00BD5F1A"/>
    <w:rsid w:val="00BE1234"/>
    <w:rsid w:val="00BE2FA6"/>
    <w:rsid w:val="00BE333F"/>
    <w:rsid w:val="00BE336C"/>
    <w:rsid w:val="00BE4D3F"/>
    <w:rsid w:val="00BE73EB"/>
    <w:rsid w:val="00BE7406"/>
    <w:rsid w:val="00BE7603"/>
    <w:rsid w:val="00BF1662"/>
    <w:rsid w:val="00BF3279"/>
    <w:rsid w:val="00BF3B64"/>
    <w:rsid w:val="00BF430D"/>
    <w:rsid w:val="00BF5800"/>
    <w:rsid w:val="00BF74C7"/>
    <w:rsid w:val="00C015F1"/>
    <w:rsid w:val="00C01F33"/>
    <w:rsid w:val="00C02CC6"/>
    <w:rsid w:val="00C03783"/>
    <w:rsid w:val="00C037FE"/>
    <w:rsid w:val="00C040F7"/>
    <w:rsid w:val="00C041B0"/>
    <w:rsid w:val="00C044AB"/>
    <w:rsid w:val="00C05706"/>
    <w:rsid w:val="00C07377"/>
    <w:rsid w:val="00C10478"/>
    <w:rsid w:val="00C11F11"/>
    <w:rsid w:val="00C12107"/>
    <w:rsid w:val="00C14D4B"/>
    <w:rsid w:val="00C15381"/>
    <w:rsid w:val="00C154BB"/>
    <w:rsid w:val="00C16098"/>
    <w:rsid w:val="00C202A7"/>
    <w:rsid w:val="00C2321E"/>
    <w:rsid w:val="00C24345"/>
    <w:rsid w:val="00C247FC"/>
    <w:rsid w:val="00C24BE6"/>
    <w:rsid w:val="00C26D67"/>
    <w:rsid w:val="00C277EB"/>
    <w:rsid w:val="00C279B5"/>
    <w:rsid w:val="00C27C45"/>
    <w:rsid w:val="00C32276"/>
    <w:rsid w:val="00C3719D"/>
    <w:rsid w:val="00C441A5"/>
    <w:rsid w:val="00C45322"/>
    <w:rsid w:val="00C46530"/>
    <w:rsid w:val="00C507CA"/>
    <w:rsid w:val="00C50F60"/>
    <w:rsid w:val="00C54995"/>
    <w:rsid w:val="00C54D41"/>
    <w:rsid w:val="00C56C85"/>
    <w:rsid w:val="00C60783"/>
    <w:rsid w:val="00C620BC"/>
    <w:rsid w:val="00C62DA3"/>
    <w:rsid w:val="00C62E3A"/>
    <w:rsid w:val="00C64672"/>
    <w:rsid w:val="00C6578E"/>
    <w:rsid w:val="00C661B9"/>
    <w:rsid w:val="00C664C3"/>
    <w:rsid w:val="00C66DEA"/>
    <w:rsid w:val="00C70697"/>
    <w:rsid w:val="00C71F22"/>
    <w:rsid w:val="00C720CF"/>
    <w:rsid w:val="00C72EF4"/>
    <w:rsid w:val="00C75548"/>
    <w:rsid w:val="00C75D2F"/>
    <w:rsid w:val="00C767BE"/>
    <w:rsid w:val="00C76E3C"/>
    <w:rsid w:val="00C80E38"/>
    <w:rsid w:val="00C81568"/>
    <w:rsid w:val="00C85CAD"/>
    <w:rsid w:val="00C87B44"/>
    <w:rsid w:val="00C9027A"/>
    <w:rsid w:val="00C9068E"/>
    <w:rsid w:val="00C90C8C"/>
    <w:rsid w:val="00C93C4B"/>
    <w:rsid w:val="00C93CE2"/>
    <w:rsid w:val="00C944AB"/>
    <w:rsid w:val="00C95B40"/>
    <w:rsid w:val="00C95E01"/>
    <w:rsid w:val="00C97054"/>
    <w:rsid w:val="00C970B9"/>
    <w:rsid w:val="00CA0822"/>
    <w:rsid w:val="00CA1ED8"/>
    <w:rsid w:val="00CA1F78"/>
    <w:rsid w:val="00CB098A"/>
    <w:rsid w:val="00CB1F63"/>
    <w:rsid w:val="00CB7170"/>
    <w:rsid w:val="00CC040E"/>
    <w:rsid w:val="00CC111F"/>
    <w:rsid w:val="00CC11F3"/>
    <w:rsid w:val="00CC1BB7"/>
    <w:rsid w:val="00CC1EFB"/>
    <w:rsid w:val="00CC2011"/>
    <w:rsid w:val="00CC29BD"/>
    <w:rsid w:val="00CC3EA0"/>
    <w:rsid w:val="00CC51DB"/>
    <w:rsid w:val="00CC5A16"/>
    <w:rsid w:val="00CC7B45"/>
    <w:rsid w:val="00CD1188"/>
    <w:rsid w:val="00CD2ED1"/>
    <w:rsid w:val="00CD337B"/>
    <w:rsid w:val="00CD39A8"/>
    <w:rsid w:val="00CD3B5C"/>
    <w:rsid w:val="00CD3FD4"/>
    <w:rsid w:val="00CD4391"/>
    <w:rsid w:val="00CD4DC4"/>
    <w:rsid w:val="00CD50B9"/>
    <w:rsid w:val="00CD6A44"/>
    <w:rsid w:val="00CE0062"/>
    <w:rsid w:val="00CE0424"/>
    <w:rsid w:val="00CE0D18"/>
    <w:rsid w:val="00CE5177"/>
    <w:rsid w:val="00CE6E05"/>
    <w:rsid w:val="00CE7561"/>
    <w:rsid w:val="00CE7DDD"/>
    <w:rsid w:val="00CF1354"/>
    <w:rsid w:val="00CF1B89"/>
    <w:rsid w:val="00CF23F0"/>
    <w:rsid w:val="00CF3B1F"/>
    <w:rsid w:val="00CF3BF6"/>
    <w:rsid w:val="00CF54A6"/>
    <w:rsid w:val="00CF60C7"/>
    <w:rsid w:val="00CF625B"/>
    <w:rsid w:val="00CF687E"/>
    <w:rsid w:val="00CF789B"/>
    <w:rsid w:val="00CF7F07"/>
    <w:rsid w:val="00D00616"/>
    <w:rsid w:val="00D0349B"/>
    <w:rsid w:val="00D0393F"/>
    <w:rsid w:val="00D03EA4"/>
    <w:rsid w:val="00D05054"/>
    <w:rsid w:val="00D05085"/>
    <w:rsid w:val="00D053F3"/>
    <w:rsid w:val="00D05B94"/>
    <w:rsid w:val="00D0645D"/>
    <w:rsid w:val="00D076C2"/>
    <w:rsid w:val="00D07867"/>
    <w:rsid w:val="00D07B63"/>
    <w:rsid w:val="00D10249"/>
    <w:rsid w:val="00D115C3"/>
    <w:rsid w:val="00D11897"/>
    <w:rsid w:val="00D13135"/>
    <w:rsid w:val="00D13E4E"/>
    <w:rsid w:val="00D16D07"/>
    <w:rsid w:val="00D2172B"/>
    <w:rsid w:val="00D2280A"/>
    <w:rsid w:val="00D22E4C"/>
    <w:rsid w:val="00D238E5"/>
    <w:rsid w:val="00D239A7"/>
    <w:rsid w:val="00D23F47"/>
    <w:rsid w:val="00D242AC"/>
    <w:rsid w:val="00D25E5A"/>
    <w:rsid w:val="00D26FAA"/>
    <w:rsid w:val="00D2716B"/>
    <w:rsid w:val="00D3029C"/>
    <w:rsid w:val="00D3203A"/>
    <w:rsid w:val="00D323F0"/>
    <w:rsid w:val="00D34668"/>
    <w:rsid w:val="00D36D39"/>
    <w:rsid w:val="00D36E71"/>
    <w:rsid w:val="00D37560"/>
    <w:rsid w:val="00D37D87"/>
    <w:rsid w:val="00D40B33"/>
    <w:rsid w:val="00D41B58"/>
    <w:rsid w:val="00D4318F"/>
    <w:rsid w:val="00D438BF"/>
    <w:rsid w:val="00D440F8"/>
    <w:rsid w:val="00D44A9F"/>
    <w:rsid w:val="00D44F4B"/>
    <w:rsid w:val="00D452F8"/>
    <w:rsid w:val="00D45AC8"/>
    <w:rsid w:val="00D47950"/>
    <w:rsid w:val="00D50109"/>
    <w:rsid w:val="00D50F97"/>
    <w:rsid w:val="00D5219C"/>
    <w:rsid w:val="00D5336E"/>
    <w:rsid w:val="00D546FF"/>
    <w:rsid w:val="00D54AE1"/>
    <w:rsid w:val="00D551A3"/>
    <w:rsid w:val="00D55AD5"/>
    <w:rsid w:val="00D576CA"/>
    <w:rsid w:val="00D61AF5"/>
    <w:rsid w:val="00D61D01"/>
    <w:rsid w:val="00D652B5"/>
    <w:rsid w:val="00D65AC8"/>
    <w:rsid w:val="00D66155"/>
    <w:rsid w:val="00D700BF"/>
    <w:rsid w:val="00D708B0"/>
    <w:rsid w:val="00D71F60"/>
    <w:rsid w:val="00D725AE"/>
    <w:rsid w:val="00D725B7"/>
    <w:rsid w:val="00D76B9F"/>
    <w:rsid w:val="00D76F79"/>
    <w:rsid w:val="00D77876"/>
    <w:rsid w:val="00D77B1D"/>
    <w:rsid w:val="00D8021F"/>
    <w:rsid w:val="00D80383"/>
    <w:rsid w:val="00D817C1"/>
    <w:rsid w:val="00D823C6"/>
    <w:rsid w:val="00D86CA3"/>
    <w:rsid w:val="00D871CE"/>
    <w:rsid w:val="00D906AC"/>
    <w:rsid w:val="00D9196D"/>
    <w:rsid w:val="00D91BA2"/>
    <w:rsid w:val="00D92982"/>
    <w:rsid w:val="00D93E74"/>
    <w:rsid w:val="00D951CD"/>
    <w:rsid w:val="00D9697A"/>
    <w:rsid w:val="00D9783D"/>
    <w:rsid w:val="00DA0FEA"/>
    <w:rsid w:val="00DA305E"/>
    <w:rsid w:val="00DA3490"/>
    <w:rsid w:val="00DA3E38"/>
    <w:rsid w:val="00DA4373"/>
    <w:rsid w:val="00DA5417"/>
    <w:rsid w:val="00DA56E8"/>
    <w:rsid w:val="00DA5A2B"/>
    <w:rsid w:val="00DA6387"/>
    <w:rsid w:val="00DA6680"/>
    <w:rsid w:val="00DA7BD7"/>
    <w:rsid w:val="00DB0A9F"/>
    <w:rsid w:val="00DB0FC5"/>
    <w:rsid w:val="00DB171E"/>
    <w:rsid w:val="00DB1E0B"/>
    <w:rsid w:val="00DB377D"/>
    <w:rsid w:val="00DB3F8B"/>
    <w:rsid w:val="00DC013F"/>
    <w:rsid w:val="00DC0281"/>
    <w:rsid w:val="00DC17D9"/>
    <w:rsid w:val="00DC2D36"/>
    <w:rsid w:val="00DC53EF"/>
    <w:rsid w:val="00DC59C3"/>
    <w:rsid w:val="00DD495F"/>
    <w:rsid w:val="00DD53E5"/>
    <w:rsid w:val="00DE015C"/>
    <w:rsid w:val="00DE42A4"/>
    <w:rsid w:val="00DE5608"/>
    <w:rsid w:val="00DE58D0"/>
    <w:rsid w:val="00DE654F"/>
    <w:rsid w:val="00DF0B6E"/>
    <w:rsid w:val="00DF15E0"/>
    <w:rsid w:val="00DF2AAA"/>
    <w:rsid w:val="00DF37A0"/>
    <w:rsid w:val="00DF3D41"/>
    <w:rsid w:val="00DF6874"/>
    <w:rsid w:val="00DF69BA"/>
    <w:rsid w:val="00DF7C58"/>
    <w:rsid w:val="00E00EF6"/>
    <w:rsid w:val="00E076D6"/>
    <w:rsid w:val="00E10DE7"/>
    <w:rsid w:val="00E110E7"/>
    <w:rsid w:val="00E11B20"/>
    <w:rsid w:val="00E12C66"/>
    <w:rsid w:val="00E14038"/>
    <w:rsid w:val="00E1605C"/>
    <w:rsid w:val="00E17C10"/>
    <w:rsid w:val="00E17FA2"/>
    <w:rsid w:val="00E22330"/>
    <w:rsid w:val="00E22969"/>
    <w:rsid w:val="00E24760"/>
    <w:rsid w:val="00E250C5"/>
    <w:rsid w:val="00E30B5A"/>
    <w:rsid w:val="00E31113"/>
    <w:rsid w:val="00E3123D"/>
    <w:rsid w:val="00E31461"/>
    <w:rsid w:val="00E31D43"/>
    <w:rsid w:val="00E3257A"/>
    <w:rsid w:val="00E32608"/>
    <w:rsid w:val="00E34188"/>
    <w:rsid w:val="00E34B6E"/>
    <w:rsid w:val="00E35559"/>
    <w:rsid w:val="00E3723A"/>
    <w:rsid w:val="00E37860"/>
    <w:rsid w:val="00E40302"/>
    <w:rsid w:val="00E4077A"/>
    <w:rsid w:val="00E41F76"/>
    <w:rsid w:val="00E446F1"/>
    <w:rsid w:val="00E46886"/>
    <w:rsid w:val="00E47411"/>
    <w:rsid w:val="00E47AEF"/>
    <w:rsid w:val="00E51731"/>
    <w:rsid w:val="00E53B75"/>
    <w:rsid w:val="00E54250"/>
    <w:rsid w:val="00E54E3B"/>
    <w:rsid w:val="00E562CF"/>
    <w:rsid w:val="00E57565"/>
    <w:rsid w:val="00E61ECA"/>
    <w:rsid w:val="00E63838"/>
    <w:rsid w:val="00E64434"/>
    <w:rsid w:val="00E6543B"/>
    <w:rsid w:val="00E67C51"/>
    <w:rsid w:val="00E70988"/>
    <w:rsid w:val="00E70D3A"/>
    <w:rsid w:val="00E72E83"/>
    <w:rsid w:val="00E72EFC"/>
    <w:rsid w:val="00E74A1B"/>
    <w:rsid w:val="00E75759"/>
    <w:rsid w:val="00E758EC"/>
    <w:rsid w:val="00E75E96"/>
    <w:rsid w:val="00E80955"/>
    <w:rsid w:val="00E81019"/>
    <w:rsid w:val="00E8234C"/>
    <w:rsid w:val="00E83AA9"/>
    <w:rsid w:val="00E8460C"/>
    <w:rsid w:val="00E85928"/>
    <w:rsid w:val="00E8670E"/>
    <w:rsid w:val="00E86FC8"/>
    <w:rsid w:val="00E87822"/>
    <w:rsid w:val="00E87A5B"/>
    <w:rsid w:val="00E87ECF"/>
    <w:rsid w:val="00E901A9"/>
    <w:rsid w:val="00E90395"/>
    <w:rsid w:val="00E90E49"/>
    <w:rsid w:val="00E917F9"/>
    <w:rsid w:val="00E9291C"/>
    <w:rsid w:val="00E93E83"/>
    <w:rsid w:val="00E93FFE"/>
    <w:rsid w:val="00E94F8A"/>
    <w:rsid w:val="00E95080"/>
    <w:rsid w:val="00EA2507"/>
    <w:rsid w:val="00EA3531"/>
    <w:rsid w:val="00EA77D7"/>
    <w:rsid w:val="00EA7881"/>
    <w:rsid w:val="00EA7A41"/>
    <w:rsid w:val="00EB077B"/>
    <w:rsid w:val="00EB4EA2"/>
    <w:rsid w:val="00EC1323"/>
    <w:rsid w:val="00EC27C6"/>
    <w:rsid w:val="00EC2B4D"/>
    <w:rsid w:val="00EC3369"/>
    <w:rsid w:val="00EC4207"/>
    <w:rsid w:val="00EC4724"/>
    <w:rsid w:val="00EC4989"/>
    <w:rsid w:val="00EC5653"/>
    <w:rsid w:val="00EC5789"/>
    <w:rsid w:val="00EC6C42"/>
    <w:rsid w:val="00EC71CE"/>
    <w:rsid w:val="00ED1006"/>
    <w:rsid w:val="00ED14E2"/>
    <w:rsid w:val="00ED1779"/>
    <w:rsid w:val="00ED26DA"/>
    <w:rsid w:val="00ED2AB1"/>
    <w:rsid w:val="00ED2DB0"/>
    <w:rsid w:val="00ED3CA7"/>
    <w:rsid w:val="00ED3DEB"/>
    <w:rsid w:val="00ED62FB"/>
    <w:rsid w:val="00ED75A3"/>
    <w:rsid w:val="00ED7BD8"/>
    <w:rsid w:val="00ED7E31"/>
    <w:rsid w:val="00EE0845"/>
    <w:rsid w:val="00EE0A4E"/>
    <w:rsid w:val="00EE6802"/>
    <w:rsid w:val="00EE7F94"/>
    <w:rsid w:val="00EF1518"/>
    <w:rsid w:val="00EF18FE"/>
    <w:rsid w:val="00EF1AE6"/>
    <w:rsid w:val="00EF280F"/>
    <w:rsid w:val="00EF349C"/>
    <w:rsid w:val="00EF3BF6"/>
    <w:rsid w:val="00EF5787"/>
    <w:rsid w:val="00EF60D0"/>
    <w:rsid w:val="00EF6533"/>
    <w:rsid w:val="00F007A2"/>
    <w:rsid w:val="00F0528D"/>
    <w:rsid w:val="00F06C67"/>
    <w:rsid w:val="00F06DFD"/>
    <w:rsid w:val="00F071D1"/>
    <w:rsid w:val="00F07533"/>
    <w:rsid w:val="00F07BC3"/>
    <w:rsid w:val="00F10629"/>
    <w:rsid w:val="00F10FCC"/>
    <w:rsid w:val="00F12088"/>
    <w:rsid w:val="00F12EC4"/>
    <w:rsid w:val="00F13085"/>
    <w:rsid w:val="00F15A90"/>
    <w:rsid w:val="00F15FA5"/>
    <w:rsid w:val="00F209B7"/>
    <w:rsid w:val="00F22FE6"/>
    <w:rsid w:val="00F23183"/>
    <w:rsid w:val="00F2376F"/>
    <w:rsid w:val="00F243D8"/>
    <w:rsid w:val="00F25210"/>
    <w:rsid w:val="00F25BEB"/>
    <w:rsid w:val="00F30828"/>
    <w:rsid w:val="00F313D6"/>
    <w:rsid w:val="00F32B90"/>
    <w:rsid w:val="00F32E74"/>
    <w:rsid w:val="00F35926"/>
    <w:rsid w:val="00F37982"/>
    <w:rsid w:val="00F409A9"/>
    <w:rsid w:val="00F40F0C"/>
    <w:rsid w:val="00F46A51"/>
    <w:rsid w:val="00F46DE6"/>
    <w:rsid w:val="00F4766C"/>
    <w:rsid w:val="00F50350"/>
    <w:rsid w:val="00F507D1"/>
    <w:rsid w:val="00F51533"/>
    <w:rsid w:val="00F519CE"/>
    <w:rsid w:val="00F51ADA"/>
    <w:rsid w:val="00F51EE8"/>
    <w:rsid w:val="00F566B6"/>
    <w:rsid w:val="00F57641"/>
    <w:rsid w:val="00F57F4A"/>
    <w:rsid w:val="00F607C5"/>
    <w:rsid w:val="00F60DEA"/>
    <w:rsid w:val="00F61831"/>
    <w:rsid w:val="00F6302A"/>
    <w:rsid w:val="00F631BE"/>
    <w:rsid w:val="00F63C80"/>
    <w:rsid w:val="00F64C2B"/>
    <w:rsid w:val="00F64E62"/>
    <w:rsid w:val="00F651BE"/>
    <w:rsid w:val="00F67CF1"/>
    <w:rsid w:val="00F67F53"/>
    <w:rsid w:val="00F703BE"/>
    <w:rsid w:val="00F71F69"/>
    <w:rsid w:val="00F72B72"/>
    <w:rsid w:val="00F736BA"/>
    <w:rsid w:val="00F73E4F"/>
    <w:rsid w:val="00F74BB9"/>
    <w:rsid w:val="00F75582"/>
    <w:rsid w:val="00F76EFA"/>
    <w:rsid w:val="00F804BE"/>
    <w:rsid w:val="00F817CE"/>
    <w:rsid w:val="00F82B6A"/>
    <w:rsid w:val="00F84559"/>
    <w:rsid w:val="00F8456C"/>
    <w:rsid w:val="00F859D8"/>
    <w:rsid w:val="00F868F5"/>
    <w:rsid w:val="00F9056A"/>
    <w:rsid w:val="00F90E71"/>
    <w:rsid w:val="00F90F8D"/>
    <w:rsid w:val="00F91CE4"/>
    <w:rsid w:val="00F92782"/>
    <w:rsid w:val="00F93AA9"/>
    <w:rsid w:val="00F96985"/>
    <w:rsid w:val="00F97838"/>
    <w:rsid w:val="00FA28FC"/>
    <w:rsid w:val="00FA2ABD"/>
    <w:rsid w:val="00FA2BB3"/>
    <w:rsid w:val="00FA4E9C"/>
    <w:rsid w:val="00FA7CD8"/>
    <w:rsid w:val="00FB4C80"/>
    <w:rsid w:val="00FB6A6A"/>
    <w:rsid w:val="00FC16B9"/>
    <w:rsid w:val="00FC2E61"/>
    <w:rsid w:val="00FC58D8"/>
    <w:rsid w:val="00FC5BB2"/>
    <w:rsid w:val="00FC5DCB"/>
    <w:rsid w:val="00FC7429"/>
    <w:rsid w:val="00FC7619"/>
    <w:rsid w:val="00FD07F6"/>
    <w:rsid w:val="00FD1EC8"/>
    <w:rsid w:val="00FD207E"/>
    <w:rsid w:val="00FD37F0"/>
    <w:rsid w:val="00FD3A55"/>
    <w:rsid w:val="00FD47ED"/>
    <w:rsid w:val="00FD5432"/>
    <w:rsid w:val="00FD74DB"/>
    <w:rsid w:val="00FD7660"/>
    <w:rsid w:val="00FE0655"/>
    <w:rsid w:val="00FE2365"/>
    <w:rsid w:val="00FE2869"/>
    <w:rsid w:val="00FE4C7B"/>
    <w:rsid w:val="00FE7336"/>
    <w:rsid w:val="00FE787C"/>
    <w:rsid w:val="00FE788C"/>
    <w:rsid w:val="00FF45A5"/>
    <w:rsid w:val="00FF5C91"/>
    <w:rsid w:val="00FF6C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7923B5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D2AB1"/>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64636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4636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46360"/>
    <w:pPr>
      <w:numPr>
        <w:ilvl w:val="2"/>
      </w:numPr>
      <w:spacing w:before="120"/>
      <w:outlineLvl w:val="2"/>
    </w:pPr>
    <w:rPr>
      <w:sz w:val="28"/>
      <w:szCs w:val="28"/>
    </w:rPr>
  </w:style>
  <w:style w:type="paragraph" w:styleId="Heading4">
    <w:name w:val="heading 4"/>
    <w:basedOn w:val="Heading3"/>
    <w:next w:val="Normal"/>
    <w:qFormat/>
    <w:rsid w:val="00646360"/>
    <w:pPr>
      <w:numPr>
        <w:ilvl w:val="3"/>
      </w:numPr>
      <w:outlineLvl w:val="3"/>
    </w:pPr>
    <w:rPr>
      <w:sz w:val="24"/>
      <w:szCs w:val="24"/>
    </w:rPr>
  </w:style>
  <w:style w:type="paragraph" w:styleId="Heading5">
    <w:name w:val="heading 5"/>
    <w:basedOn w:val="Heading4"/>
    <w:next w:val="Normal"/>
    <w:qFormat/>
    <w:rsid w:val="00646360"/>
    <w:pPr>
      <w:numPr>
        <w:ilvl w:val="4"/>
      </w:numPr>
      <w:outlineLvl w:val="4"/>
    </w:pPr>
    <w:rPr>
      <w:sz w:val="22"/>
      <w:szCs w:val="22"/>
    </w:rPr>
  </w:style>
  <w:style w:type="paragraph" w:styleId="Heading6">
    <w:name w:val="heading 6"/>
    <w:basedOn w:val="Normal"/>
    <w:next w:val="Normal"/>
    <w:qFormat/>
    <w:rsid w:val="00646360"/>
    <w:pPr>
      <w:keepNext/>
      <w:keepLines/>
      <w:numPr>
        <w:ilvl w:val="5"/>
        <w:numId w:val="1"/>
      </w:numPr>
      <w:spacing w:before="120"/>
      <w:outlineLvl w:val="5"/>
    </w:pPr>
    <w:rPr>
      <w:rFonts w:cs="Arial"/>
    </w:rPr>
  </w:style>
  <w:style w:type="paragraph" w:styleId="Heading7">
    <w:name w:val="heading 7"/>
    <w:basedOn w:val="Normal"/>
    <w:next w:val="Normal"/>
    <w:qFormat/>
    <w:rsid w:val="00646360"/>
    <w:pPr>
      <w:keepNext/>
      <w:keepLines/>
      <w:numPr>
        <w:ilvl w:val="6"/>
        <w:numId w:val="1"/>
      </w:numPr>
      <w:spacing w:before="120"/>
      <w:outlineLvl w:val="6"/>
    </w:pPr>
    <w:rPr>
      <w:rFonts w:cs="Arial"/>
    </w:rPr>
  </w:style>
  <w:style w:type="paragraph" w:styleId="Heading8">
    <w:name w:val="heading 8"/>
    <w:basedOn w:val="Heading7"/>
    <w:next w:val="Normal"/>
    <w:qFormat/>
    <w:rsid w:val="00646360"/>
    <w:pPr>
      <w:numPr>
        <w:ilvl w:val="7"/>
      </w:numPr>
      <w:outlineLvl w:val="7"/>
    </w:pPr>
  </w:style>
  <w:style w:type="paragraph" w:styleId="Heading9">
    <w:name w:val="heading 9"/>
    <w:basedOn w:val="Heading8"/>
    <w:next w:val="Normal"/>
    <w:qFormat/>
    <w:rsid w:val="00646360"/>
    <w:pPr>
      <w:numPr>
        <w:ilvl w:val="8"/>
      </w:numPr>
      <w:outlineLvl w:val="8"/>
    </w:pPr>
  </w:style>
  <w:style w:type="character" w:default="1" w:styleId="DefaultParagraphFont">
    <w:name w:val="Default Paragraph Font"/>
    <w:uiPriority w:val="1"/>
    <w:semiHidden/>
    <w:unhideWhenUsed/>
    <w:rsid w:val="00ED2AB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D2AB1"/>
  </w:style>
  <w:style w:type="paragraph" w:styleId="TOC8">
    <w:name w:val="toc 8"/>
    <w:basedOn w:val="TOC1"/>
    <w:semiHidden/>
    <w:rsid w:val="00646360"/>
    <w:pPr>
      <w:spacing w:before="180"/>
      <w:ind w:left="2693" w:hanging="2693"/>
    </w:pPr>
    <w:rPr>
      <w:b w:val="0"/>
      <w:bCs/>
    </w:rPr>
  </w:style>
  <w:style w:type="paragraph" w:styleId="TOC1">
    <w:name w:val="toc 1"/>
    <w:aliases w:val="Observation TOC2"/>
    <w:uiPriority w:val="39"/>
    <w:rsid w:val="0064636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46360"/>
    <w:pPr>
      <w:keepNext/>
      <w:keepLines/>
      <w:spacing w:before="180"/>
      <w:jc w:val="center"/>
    </w:pPr>
  </w:style>
  <w:style w:type="paragraph" w:styleId="Caption">
    <w:name w:val="caption"/>
    <w:basedOn w:val="Normal"/>
    <w:next w:val="Normal"/>
    <w:qFormat/>
    <w:rsid w:val="00646360"/>
    <w:pPr>
      <w:spacing w:after="240"/>
      <w:jc w:val="center"/>
    </w:pPr>
    <w:rPr>
      <w:b/>
      <w:bCs/>
    </w:rPr>
  </w:style>
  <w:style w:type="paragraph" w:styleId="TOC5">
    <w:name w:val="toc 5"/>
    <w:aliases w:val="Observation TOC"/>
    <w:basedOn w:val="TOC4"/>
    <w:semiHidden/>
    <w:rsid w:val="00646360"/>
    <w:pPr>
      <w:tabs>
        <w:tab w:val="right" w:pos="1701"/>
      </w:tabs>
      <w:ind w:left="1701" w:hanging="1701"/>
    </w:pPr>
  </w:style>
  <w:style w:type="paragraph" w:styleId="TOC4">
    <w:name w:val="toc 4"/>
    <w:basedOn w:val="TOC3"/>
    <w:semiHidden/>
    <w:rsid w:val="00646360"/>
    <w:pPr>
      <w:ind w:left="1418" w:hanging="1418"/>
    </w:pPr>
  </w:style>
  <w:style w:type="paragraph" w:styleId="TOC3">
    <w:name w:val="toc 3"/>
    <w:basedOn w:val="TOC2"/>
    <w:semiHidden/>
    <w:rsid w:val="00646360"/>
    <w:pPr>
      <w:ind w:left="1134" w:hanging="1134"/>
    </w:pPr>
  </w:style>
  <w:style w:type="paragraph" w:styleId="TOC2">
    <w:name w:val="toc 2"/>
    <w:basedOn w:val="TOC1"/>
    <w:semiHidden/>
    <w:rsid w:val="00646360"/>
    <w:pPr>
      <w:keepNext w:val="0"/>
      <w:spacing w:before="0"/>
      <w:ind w:left="851" w:hanging="851"/>
    </w:pPr>
    <w:rPr>
      <w:szCs w:val="20"/>
    </w:rPr>
  </w:style>
  <w:style w:type="paragraph" w:styleId="Index2">
    <w:name w:val="index 2"/>
    <w:basedOn w:val="Index1"/>
    <w:semiHidden/>
    <w:rsid w:val="00646360"/>
    <w:pPr>
      <w:ind w:left="284"/>
    </w:pPr>
  </w:style>
  <w:style w:type="paragraph" w:styleId="Index1">
    <w:name w:val="index 1"/>
    <w:basedOn w:val="Normal"/>
    <w:semiHidden/>
    <w:rsid w:val="00646360"/>
    <w:pPr>
      <w:keepLines/>
      <w:spacing w:after="0"/>
    </w:pPr>
  </w:style>
  <w:style w:type="paragraph" w:styleId="DocumentMap">
    <w:name w:val="Document Map"/>
    <w:basedOn w:val="Normal"/>
    <w:semiHidden/>
    <w:rsid w:val="00646360"/>
    <w:pPr>
      <w:shd w:val="clear" w:color="auto" w:fill="000080"/>
    </w:pPr>
    <w:rPr>
      <w:rFonts w:ascii="Tahoma" w:hAnsi="Tahoma" w:cs="Tahoma"/>
    </w:rPr>
  </w:style>
  <w:style w:type="paragraph" w:styleId="ListNumber2">
    <w:name w:val="List Number 2"/>
    <w:basedOn w:val="ListNumber"/>
    <w:rsid w:val="00646360"/>
    <w:pPr>
      <w:ind w:left="851"/>
    </w:pPr>
  </w:style>
  <w:style w:type="paragraph" w:styleId="ListNumber">
    <w:name w:val="List Number"/>
    <w:basedOn w:val="List"/>
    <w:rsid w:val="00646360"/>
  </w:style>
  <w:style w:type="paragraph" w:styleId="List">
    <w:name w:val="List"/>
    <w:basedOn w:val="Normal"/>
    <w:rsid w:val="00646360"/>
    <w:pPr>
      <w:ind w:left="568" w:hanging="284"/>
    </w:pPr>
  </w:style>
  <w:style w:type="paragraph" w:styleId="Header">
    <w:name w:val="header"/>
    <w:rsid w:val="0064636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46360"/>
    <w:rPr>
      <w:b/>
      <w:bCs/>
      <w:position w:val="6"/>
      <w:sz w:val="16"/>
      <w:szCs w:val="16"/>
    </w:rPr>
  </w:style>
  <w:style w:type="paragraph" w:styleId="FootnoteText">
    <w:name w:val="footnote text"/>
    <w:basedOn w:val="Normal"/>
    <w:semiHidden/>
    <w:rsid w:val="00646360"/>
    <w:pPr>
      <w:keepLines/>
      <w:spacing w:after="0"/>
      <w:ind w:left="454" w:hanging="454"/>
    </w:pPr>
    <w:rPr>
      <w:sz w:val="16"/>
      <w:szCs w:val="16"/>
    </w:rPr>
  </w:style>
  <w:style w:type="paragraph" w:customStyle="1" w:styleId="3GPPHeader">
    <w:name w:val="3GPP_Header"/>
    <w:basedOn w:val="Normal"/>
    <w:rsid w:val="00646360"/>
    <w:pPr>
      <w:tabs>
        <w:tab w:val="left" w:pos="1701"/>
        <w:tab w:val="right" w:pos="9639"/>
      </w:tabs>
      <w:spacing w:after="240"/>
    </w:pPr>
    <w:rPr>
      <w:b/>
      <w:sz w:val="24"/>
    </w:rPr>
  </w:style>
  <w:style w:type="paragraph" w:styleId="TOC9">
    <w:name w:val="toc 9"/>
    <w:basedOn w:val="TOC8"/>
    <w:semiHidden/>
    <w:rsid w:val="00646360"/>
    <w:pPr>
      <w:ind w:left="1418" w:hanging="1418"/>
    </w:pPr>
  </w:style>
  <w:style w:type="paragraph" w:styleId="TOC6">
    <w:name w:val="toc 6"/>
    <w:basedOn w:val="TOC5"/>
    <w:next w:val="Normal"/>
    <w:semiHidden/>
    <w:rsid w:val="00646360"/>
    <w:pPr>
      <w:ind w:left="1985" w:hanging="1985"/>
    </w:pPr>
  </w:style>
  <w:style w:type="paragraph" w:styleId="TOC7">
    <w:name w:val="toc 7"/>
    <w:basedOn w:val="TOC6"/>
    <w:next w:val="Normal"/>
    <w:semiHidden/>
    <w:rsid w:val="00646360"/>
    <w:pPr>
      <w:ind w:left="2268" w:hanging="2268"/>
    </w:pPr>
  </w:style>
  <w:style w:type="paragraph" w:styleId="ListBullet2">
    <w:name w:val="List Bullet 2"/>
    <w:basedOn w:val="ListBullet"/>
    <w:rsid w:val="00646360"/>
    <w:pPr>
      <w:numPr>
        <w:numId w:val="6"/>
      </w:numPr>
    </w:pPr>
  </w:style>
  <w:style w:type="paragraph" w:styleId="ListBullet">
    <w:name w:val="List Bullet"/>
    <w:basedOn w:val="BodyText"/>
    <w:rsid w:val="00646360"/>
    <w:pPr>
      <w:numPr>
        <w:numId w:val="5"/>
      </w:numPr>
    </w:pPr>
  </w:style>
  <w:style w:type="paragraph" w:styleId="ListBullet3">
    <w:name w:val="List Bullet 3"/>
    <w:basedOn w:val="ListBullet2"/>
    <w:rsid w:val="00646360"/>
    <w:pPr>
      <w:numPr>
        <w:numId w:val="7"/>
      </w:numPr>
    </w:pPr>
  </w:style>
  <w:style w:type="paragraph" w:customStyle="1" w:styleId="EQ">
    <w:name w:val="EQ"/>
    <w:basedOn w:val="Normal"/>
    <w:next w:val="Normal"/>
    <w:rsid w:val="00646360"/>
    <w:pPr>
      <w:keepLines/>
      <w:tabs>
        <w:tab w:val="center" w:pos="4536"/>
        <w:tab w:val="right" w:pos="9072"/>
      </w:tabs>
      <w:spacing w:after="180"/>
    </w:pPr>
    <w:rPr>
      <w:noProof/>
    </w:rPr>
  </w:style>
  <w:style w:type="paragraph" w:styleId="List2">
    <w:name w:val="List 2"/>
    <w:basedOn w:val="List"/>
    <w:rsid w:val="00646360"/>
    <w:pPr>
      <w:ind w:left="851"/>
    </w:pPr>
  </w:style>
  <w:style w:type="paragraph" w:styleId="List3">
    <w:name w:val="List 3"/>
    <w:basedOn w:val="List2"/>
    <w:rsid w:val="00646360"/>
    <w:pPr>
      <w:ind w:left="1135"/>
    </w:pPr>
  </w:style>
  <w:style w:type="paragraph" w:styleId="List4">
    <w:name w:val="List 4"/>
    <w:basedOn w:val="List3"/>
    <w:rsid w:val="00646360"/>
    <w:pPr>
      <w:ind w:left="1418"/>
    </w:pPr>
  </w:style>
  <w:style w:type="paragraph" w:styleId="List5">
    <w:name w:val="List 5"/>
    <w:basedOn w:val="List4"/>
    <w:rsid w:val="00646360"/>
    <w:pPr>
      <w:ind w:left="1702"/>
    </w:pPr>
  </w:style>
  <w:style w:type="paragraph" w:customStyle="1" w:styleId="EditorsNote">
    <w:name w:val="Editor's Note"/>
    <w:basedOn w:val="Normal"/>
    <w:rsid w:val="00646360"/>
    <w:pPr>
      <w:keepLines/>
      <w:spacing w:after="180"/>
      <w:ind w:left="1135" w:hanging="851"/>
    </w:pPr>
    <w:rPr>
      <w:color w:val="FF0000"/>
    </w:rPr>
  </w:style>
  <w:style w:type="paragraph" w:styleId="ListBullet4">
    <w:name w:val="List Bullet 4"/>
    <w:basedOn w:val="ListBullet3"/>
    <w:rsid w:val="00646360"/>
    <w:pPr>
      <w:numPr>
        <w:numId w:val="8"/>
      </w:numPr>
    </w:pPr>
  </w:style>
  <w:style w:type="paragraph" w:styleId="ListBullet5">
    <w:name w:val="List Bullet 5"/>
    <w:basedOn w:val="ListBullet4"/>
    <w:rsid w:val="00646360"/>
    <w:pPr>
      <w:numPr>
        <w:numId w:val="4"/>
      </w:numPr>
    </w:pPr>
  </w:style>
  <w:style w:type="paragraph" w:styleId="Footer">
    <w:name w:val="footer"/>
    <w:basedOn w:val="Header"/>
    <w:semiHidden/>
    <w:rsid w:val="00646360"/>
    <w:pPr>
      <w:jc w:val="center"/>
    </w:pPr>
    <w:rPr>
      <w:i/>
      <w:iCs/>
    </w:rPr>
  </w:style>
  <w:style w:type="paragraph" w:customStyle="1" w:styleId="Reference">
    <w:name w:val="Reference"/>
    <w:basedOn w:val="Normal"/>
    <w:rsid w:val="00646360"/>
    <w:pPr>
      <w:numPr>
        <w:numId w:val="2"/>
      </w:numPr>
    </w:pPr>
  </w:style>
  <w:style w:type="paragraph" w:styleId="BalloonText">
    <w:name w:val="Balloon Text"/>
    <w:basedOn w:val="Normal"/>
    <w:semiHidden/>
    <w:rsid w:val="00646360"/>
    <w:rPr>
      <w:rFonts w:ascii="Tahoma" w:hAnsi="Tahoma" w:cs="Tahoma"/>
      <w:sz w:val="16"/>
      <w:szCs w:val="16"/>
    </w:rPr>
  </w:style>
  <w:style w:type="character" w:styleId="PageNumber">
    <w:name w:val="page number"/>
    <w:basedOn w:val="DefaultParagraphFont"/>
    <w:semiHidden/>
    <w:rsid w:val="00646360"/>
  </w:style>
  <w:style w:type="paragraph" w:styleId="BodyText">
    <w:name w:val="Body Text"/>
    <w:basedOn w:val="Normal"/>
    <w:link w:val="BodyTextChar"/>
    <w:rsid w:val="00646360"/>
  </w:style>
  <w:style w:type="character" w:styleId="Hyperlink">
    <w:name w:val="Hyperlink"/>
    <w:uiPriority w:val="99"/>
    <w:rsid w:val="00646360"/>
    <w:rPr>
      <w:color w:val="0000FF"/>
      <w:u w:val="single"/>
      <w:lang w:val="en-GB"/>
    </w:rPr>
  </w:style>
  <w:style w:type="character" w:styleId="FollowedHyperlink">
    <w:name w:val="FollowedHyperlink"/>
    <w:semiHidden/>
    <w:rsid w:val="00646360"/>
    <w:rPr>
      <w:color w:val="FF0000"/>
      <w:u w:val="single"/>
    </w:rPr>
  </w:style>
  <w:style w:type="character" w:styleId="CommentReference">
    <w:name w:val="annotation reference"/>
    <w:semiHidden/>
    <w:rsid w:val="00646360"/>
    <w:rPr>
      <w:sz w:val="16"/>
      <w:szCs w:val="16"/>
    </w:rPr>
  </w:style>
  <w:style w:type="paragraph" w:styleId="CommentText">
    <w:name w:val="annotation text"/>
    <w:basedOn w:val="Normal"/>
    <w:semiHidden/>
    <w:rsid w:val="00646360"/>
  </w:style>
  <w:style w:type="paragraph" w:styleId="CommentSubject">
    <w:name w:val="annotation subject"/>
    <w:basedOn w:val="CommentText"/>
    <w:next w:val="CommentText"/>
    <w:semiHidden/>
    <w:rsid w:val="00646360"/>
    <w:rPr>
      <w:b/>
      <w:bCs/>
    </w:rPr>
  </w:style>
  <w:style w:type="character" w:customStyle="1" w:styleId="Heading1Char">
    <w:name w:val="Heading 1 Char"/>
    <w:link w:val="Heading1"/>
    <w:rsid w:val="00646360"/>
    <w:rPr>
      <w:rFonts w:ascii="Arial" w:hAnsi="Arial" w:cs="Arial"/>
      <w:sz w:val="36"/>
      <w:szCs w:val="36"/>
      <w:lang w:val="en-GB" w:eastAsia="zh-CN"/>
    </w:rPr>
  </w:style>
  <w:style w:type="paragraph" w:customStyle="1" w:styleId="B1">
    <w:name w:val="B1"/>
    <w:basedOn w:val="List"/>
    <w:rsid w:val="00646360"/>
    <w:pPr>
      <w:spacing w:after="180"/>
    </w:pPr>
  </w:style>
  <w:style w:type="paragraph" w:customStyle="1" w:styleId="B2">
    <w:name w:val="B2"/>
    <w:basedOn w:val="List2"/>
    <w:rsid w:val="00646360"/>
    <w:pPr>
      <w:spacing w:after="180"/>
    </w:pPr>
  </w:style>
  <w:style w:type="paragraph" w:customStyle="1" w:styleId="B3">
    <w:name w:val="B3"/>
    <w:basedOn w:val="List3"/>
    <w:rsid w:val="00646360"/>
    <w:pPr>
      <w:spacing w:after="180"/>
    </w:pPr>
  </w:style>
  <w:style w:type="paragraph" w:customStyle="1" w:styleId="B4">
    <w:name w:val="B4"/>
    <w:basedOn w:val="List4"/>
    <w:rsid w:val="00646360"/>
    <w:pPr>
      <w:spacing w:after="180"/>
    </w:pPr>
  </w:style>
  <w:style w:type="paragraph" w:customStyle="1" w:styleId="Proposal">
    <w:name w:val="Proposal"/>
    <w:basedOn w:val="Normal"/>
    <w:rsid w:val="00646360"/>
    <w:pPr>
      <w:numPr>
        <w:numId w:val="3"/>
      </w:numPr>
      <w:tabs>
        <w:tab w:val="left" w:pos="1701"/>
      </w:tabs>
    </w:pPr>
    <w:rPr>
      <w:b/>
      <w:bCs/>
    </w:rPr>
  </w:style>
  <w:style w:type="character" w:customStyle="1" w:styleId="BodyTextChar">
    <w:name w:val="Body Text Char"/>
    <w:link w:val="BodyText"/>
    <w:rsid w:val="00646360"/>
    <w:rPr>
      <w:rFonts w:ascii="Arial" w:hAnsi="Arial"/>
      <w:lang w:val="en-GB" w:eastAsia="zh-CN"/>
    </w:rPr>
  </w:style>
  <w:style w:type="paragraph" w:customStyle="1" w:styleId="B5">
    <w:name w:val="B5"/>
    <w:basedOn w:val="List5"/>
    <w:rsid w:val="00646360"/>
    <w:pPr>
      <w:spacing w:after="180"/>
    </w:pPr>
  </w:style>
  <w:style w:type="paragraph" w:customStyle="1" w:styleId="EX">
    <w:name w:val="EX"/>
    <w:basedOn w:val="Normal"/>
    <w:rsid w:val="00646360"/>
    <w:pPr>
      <w:keepLines/>
      <w:spacing w:after="180"/>
      <w:ind w:left="1702" w:hanging="1418"/>
    </w:pPr>
  </w:style>
  <w:style w:type="paragraph" w:customStyle="1" w:styleId="EW">
    <w:name w:val="EW"/>
    <w:basedOn w:val="EX"/>
    <w:rsid w:val="00646360"/>
    <w:pPr>
      <w:spacing w:after="0"/>
    </w:pPr>
  </w:style>
  <w:style w:type="paragraph" w:customStyle="1" w:styleId="TAL">
    <w:name w:val="TAL"/>
    <w:basedOn w:val="Normal"/>
    <w:link w:val="TALCar"/>
    <w:rsid w:val="00646360"/>
    <w:pPr>
      <w:keepNext/>
      <w:keepLines/>
      <w:spacing w:after="0"/>
    </w:pPr>
    <w:rPr>
      <w:sz w:val="18"/>
    </w:rPr>
  </w:style>
  <w:style w:type="paragraph" w:customStyle="1" w:styleId="TAC">
    <w:name w:val="TAC"/>
    <w:basedOn w:val="TAL"/>
    <w:rsid w:val="00646360"/>
    <w:pPr>
      <w:jc w:val="center"/>
    </w:pPr>
  </w:style>
  <w:style w:type="paragraph" w:customStyle="1" w:styleId="TAH">
    <w:name w:val="TAH"/>
    <w:basedOn w:val="TAC"/>
    <w:link w:val="TAHCar"/>
    <w:rsid w:val="00646360"/>
    <w:rPr>
      <w:b/>
    </w:rPr>
  </w:style>
  <w:style w:type="paragraph" w:customStyle="1" w:styleId="TAN">
    <w:name w:val="TAN"/>
    <w:basedOn w:val="TAL"/>
    <w:rsid w:val="00646360"/>
    <w:pPr>
      <w:ind w:left="851" w:hanging="851"/>
    </w:pPr>
  </w:style>
  <w:style w:type="paragraph" w:customStyle="1" w:styleId="TAR">
    <w:name w:val="TAR"/>
    <w:basedOn w:val="TAL"/>
    <w:rsid w:val="00646360"/>
    <w:pPr>
      <w:jc w:val="right"/>
    </w:pPr>
  </w:style>
  <w:style w:type="paragraph" w:customStyle="1" w:styleId="TH">
    <w:name w:val="TH"/>
    <w:basedOn w:val="Normal"/>
    <w:rsid w:val="00646360"/>
    <w:pPr>
      <w:keepNext/>
      <w:keepLines/>
      <w:spacing w:before="60" w:after="180"/>
      <w:jc w:val="center"/>
    </w:pPr>
    <w:rPr>
      <w:b/>
    </w:rPr>
  </w:style>
  <w:style w:type="paragraph" w:customStyle="1" w:styleId="TF">
    <w:name w:val="TF"/>
    <w:basedOn w:val="TH"/>
    <w:rsid w:val="00646360"/>
    <w:pPr>
      <w:keepNext w:val="0"/>
      <w:spacing w:before="0" w:after="240"/>
    </w:pPr>
  </w:style>
  <w:style w:type="paragraph" w:customStyle="1" w:styleId="TT">
    <w:name w:val="TT"/>
    <w:basedOn w:val="Heading1"/>
    <w:next w:val="Normal"/>
    <w:rsid w:val="00646360"/>
    <w:pPr>
      <w:numPr>
        <w:numId w:val="0"/>
      </w:numPr>
      <w:ind w:left="1134" w:hanging="1134"/>
      <w:outlineLvl w:val="9"/>
    </w:pPr>
    <w:rPr>
      <w:rFonts w:cs="Times New Roman"/>
      <w:szCs w:val="20"/>
      <w:lang w:eastAsia="en-US"/>
    </w:rPr>
  </w:style>
  <w:style w:type="paragraph" w:customStyle="1" w:styleId="ZA">
    <w:name w:val="ZA"/>
    <w:rsid w:val="006463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463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4636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4636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46360"/>
  </w:style>
  <w:style w:type="paragraph" w:customStyle="1" w:styleId="ZH">
    <w:name w:val="ZH"/>
    <w:rsid w:val="0064636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463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46360"/>
    <w:pPr>
      <w:framePr w:hRule="auto" w:wrap="notBeside" w:y="852"/>
    </w:pPr>
    <w:rPr>
      <w:i w:val="0"/>
      <w:sz w:val="40"/>
    </w:rPr>
  </w:style>
  <w:style w:type="paragraph" w:customStyle="1" w:styleId="ZU">
    <w:name w:val="ZU"/>
    <w:rsid w:val="006463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46360"/>
    <w:pPr>
      <w:framePr w:wrap="notBeside" w:y="16161"/>
    </w:pPr>
  </w:style>
  <w:style w:type="paragraph" w:customStyle="1" w:styleId="FP">
    <w:name w:val="FP"/>
    <w:basedOn w:val="Normal"/>
    <w:rsid w:val="00646360"/>
    <w:pPr>
      <w:spacing w:after="0"/>
    </w:pPr>
  </w:style>
  <w:style w:type="paragraph" w:customStyle="1" w:styleId="Observation">
    <w:name w:val="Observation"/>
    <w:basedOn w:val="Proposal"/>
    <w:qFormat/>
    <w:rsid w:val="00646360"/>
    <w:pPr>
      <w:numPr>
        <w:numId w:val="13"/>
      </w:numPr>
    </w:pPr>
  </w:style>
  <w:style w:type="paragraph" w:styleId="TableofFigures">
    <w:name w:val="table of figures"/>
    <w:basedOn w:val="Normal"/>
    <w:next w:val="Normal"/>
    <w:uiPriority w:val="99"/>
    <w:rsid w:val="00646360"/>
    <w:pPr>
      <w:ind w:left="1418" w:hanging="1418"/>
    </w:pPr>
    <w:rPr>
      <w:b/>
    </w:rPr>
  </w:style>
  <w:style w:type="paragraph" w:customStyle="1" w:styleId="Doc-text2">
    <w:name w:val="Doc-text2"/>
    <w:basedOn w:val="Normal"/>
    <w:link w:val="Doc-text2Char"/>
    <w:qFormat/>
    <w:rsid w:val="00646360"/>
    <w:pPr>
      <w:tabs>
        <w:tab w:val="left" w:pos="1622"/>
      </w:tabs>
      <w:spacing w:after="0"/>
      <w:ind w:left="1622" w:hanging="363"/>
    </w:pPr>
    <w:rPr>
      <w:rFonts w:eastAsia="MS Mincho"/>
      <w:szCs w:val="24"/>
      <w:lang w:eastAsia="en-GB"/>
    </w:rPr>
  </w:style>
  <w:style w:type="character" w:customStyle="1" w:styleId="Doc-text2Char">
    <w:name w:val="Doc-text2 Char"/>
    <w:link w:val="Doc-text2"/>
    <w:qFormat/>
    <w:rsid w:val="00646360"/>
    <w:rPr>
      <w:rFonts w:ascii="Arial" w:eastAsia="MS Mincho" w:hAnsi="Arial"/>
      <w:szCs w:val="24"/>
      <w:lang w:val="en-GB" w:eastAsia="en-GB"/>
    </w:rPr>
  </w:style>
  <w:style w:type="character" w:customStyle="1" w:styleId="PLChar">
    <w:name w:val="PL Char"/>
    <w:link w:val="PL"/>
    <w:qFormat/>
    <w:locked/>
    <w:rsid w:val="004D1B91"/>
    <w:rPr>
      <w:rFonts w:ascii="Courier New" w:hAnsi="Courier New" w:cs="Courier New"/>
      <w:noProof/>
      <w:sz w:val="16"/>
    </w:rPr>
  </w:style>
  <w:style w:type="paragraph" w:customStyle="1" w:styleId="PL">
    <w:name w:val="PL"/>
    <w:link w:val="PLChar"/>
    <w:qFormat/>
    <w:rsid w:val="004D1B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rPr>
  </w:style>
  <w:style w:type="character" w:customStyle="1" w:styleId="TALCar">
    <w:name w:val="TAL Car"/>
    <w:link w:val="TAL"/>
    <w:qFormat/>
    <w:locked/>
    <w:rsid w:val="004D1B91"/>
    <w:rPr>
      <w:rFonts w:ascii="Arial" w:hAnsi="Arial"/>
      <w:sz w:val="18"/>
      <w:lang w:val="en-GB"/>
    </w:rPr>
  </w:style>
  <w:style w:type="character" w:customStyle="1" w:styleId="TAHCar">
    <w:name w:val="TAH Car"/>
    <w:link w:val="TAH"/>
    <w:locked/>
    <w:rsid w:val="00D93E74"/>
    <w:rPr>
      <w:rFonts w:ascii="Arial" w:hAnsi="Arial"/>
      <w:b/>
      <w:sz w:val="18"/>
      <w:lang w:val="en-GB"/>
    </w:rPr>
  </w:style>
  <w:style w:type="character" w:styleId="UnresolvedMention">
    <w:name w:val="Unresolved Mention"/>
    <w:basedOn w:val="DefaultParagraphFont"/>
    <w:uiPriority w:val="99"/>
    <w:semiHidden/>
    <w:unhideWhenUsed/>
    <w:rsid w:val="00E72E83"/>
    <w:rPr>
      <w:color w:val="808080"/>
      <w:shd w:val="clear" w:color="auto" w:fill="E6E6E6"/>
    </w:rPr>
  </w:style>
  <w:style w:type="paragraph" w:styleId="ListParagraph">
    <w:name w:val="List Paragraph"/>
    <w:basedOn w:val="Normal"/>
    <w:uiPriority w:val="34"/>
    <w:qFormat/>
    <w:rsid w:val="00506E4A"/>
    <w:pPr>
      <w:ind w:left="720"/>
      <w:contextualSpacing/>
    </w:pPr>
  </w:style>
  <w:style w:type="character" w:styleId="PlaceholderText">
    <w:name w:val="Placeholder Text"/>
    <w:basedOn w:val="DefaultParagraphFont"/>
    <w:uiPriority w:val="99"/>
    <w:semiHidden/>
    <w:rsid w:val="00F10FCC"/>
    <w:rPr>
      <w:color w:val="808080"/>
    </w:rPr>
  </w:style>
  <w:style w:type="paragraph" w:styleId="NormalWeb">
    <w:name w:val="Normal (Web)"/>
    <w:basedOn w:val="Normal"/>
    <w:rsid w:val="00E51731"/>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832219">
      <w:bodyDiv w:val="1"/>
      <w:marLeft w:val="0"/>
      <w:marRight w:val="0"/>
      <w:marTop w:val="0"/>
      <w:marBottom w:val="0"/>
      <w:divBdr>
        <w:top w:val="none" w:sz="0" w:space="0" w:color="auto"/>
        <w:left w:val="none" w:sz="0" w:space="0" w:color="auto"/>
        <w:bottom w:val="none" w:sz="0" w:space="0" w:color="auto"/>
        <w:right w:val="none" w:sz="0" w:space="0" w:color="auto"/>
      </w:divBdr>
    </w:div>
    <w:div w:id="347371904">
      <w:bodyDiv w:val="1"/>
      <w:marLeft w:val="0"/>
      <w:marRight w:val="0"/>
      <w:marTop w:val="0"/>
      <w:marBottom w:val="0"/>
      <w:divBdr>
        <w:top w:val="none" w:sz="0" w:space="0" w:color="auto"/>
        <w:left w:val="none" w:sz="0" w:space="0" w:color="auto"/>
        <w:bottom w:val="none" w:sz="0" w:space="0" w:color="auto"/>
        <w:right w:val="none" w:sz="0" w:space="0" w:color="auto"/>
      </w:divBdr>
    </w:div>
    <w:div w:id="564141944">
      <w:bodyDiv w:val="1"/>
      <w:marLeft w:val="0"/>
      <w:marRight w:val="0"/>
      <w:marTop w:val="0"/>
      <w:marBottom w:val="0"/>
      <w:divBdr>
        <w:top w:val="none" w:sz="0" w:space="0" w:color="auto"/>
        <w:left w:val="none" w:sz="0" w:space="0" w:color="auto"/>
        <w:bottom w:val="none" w:sz="0" w:space="0" w:color="auto"/>
        <w:right w:val="none" w:sz="0" w:space="0" w:color="auto"/>
      </w:divBdr>
    </w:div>
    <w:div w:id="872884253">
      <w:bodyDiv w:val="1"/>
      <w:marLeft w:val="0"/>
      <w:marRight w:val="0"/>
      <w:marTop w:val="0"/>
      <w:marBottom w:val="0"/>
      <w:divBdr>
        <w:top w:val="none" w:sz="0" w:space="0" w:color="auto"/>
        <w:left w:val="none" w:sz="0" w:space="0" w:color="auto"/>
        <w:bottom w:val="none" w:sz="0" w:space="0" w:color="auto"/>
        <w:right w:val="none" w:sz="0" w:space="0" w:color="auto"/>
      </w:divBdr>
    </w:div>
    <w:div w:id="948194696">
      <w:bodyDiv w:val="1"/>
      <w:marLeft w:val="0"/>
      <w:marRight w:val="0"/>
      <w:marTop w:val="0"/>
      <w:marBottom w:val="0"/>
      <w:divBdr>
        <w:top w:val="none" w:sz="0" w:space="0" w:color="auto"/>
        <w:left w:val="none" w:sz="0" w:space="0" w:color="auto"/>
        <w:bottom w:val="none" w:sz="0" w:space="0" w:color="auto"/>
        <w:right w:val="none" w:sz="0" w:space="0" w:color="auto"/>
      </w:divBdr>
    </w:div>
    <w:div w:id="1046904122">
      <w:bodyDiv w:val="1"/>
      <w:marLeft w:val="0"/>
      <w:marRight w:val="0"/>
      <w:marTop w:val="0"/>
      <w:marBottom w:val="0"/>
      <w:divBdr>
        <w:top w:val="none" w:sz="0" w:space="0" w:color="auto"/>
        <w:left w:val="none" w:sz="0" w:space="0" w:color="auto"/>
        <w:bottom w:val="none" w:sz="0" w:space="0" w:color="auto"/>
        <w:right w:val="none" w:sz="0" w:space="0" w:color="auto"/>
      </w:divBdr>
    </w:div>
    <w:div w:id="108661480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01887332">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26615926">
      <w:bodyDiv w:val="1"/>
      <w:marLeft w:val="0"/>
      <w:marRight w:val="0"/>
      <w:marTop w:val="0"/>
      <w:marBottom w:val="0"/>
      <w:divBdr>
        <w:top w:val="none" w:sz="0" w:space="0" w:color="auto"/>
        <w:left w:val="none" w:sz="0" w:space="0" w:color="auto"/>
        <w:bottom w:val="none" w:sz="0" w:space="0" w:color="auto"/>
        <w:right w:val="none" w:sz="0" w:space="0" w:color="auto"/>
      </w:divBdr>
    </w:div>
    <w:div w:id="1603608545">
      <w:bodyDiv w:val="1"/>
      <w:marLeft w:val="0"/>
      <w:marRight w:val="0"/>
      <w:marTop w:val="0"/>
      <w:marBottom w:val="0"/>
      <w:divBdr>
        <w:top w:val="none" w:sz="0" w:space="0" w:color="auto"/>
        <w:left w:val="none" w:sz="0" w:space="0" w:color="auto"/>
        <w:bottom w:val="none" w:sz="0" w:space="0" w:color="auto"/>
        <w:right w:val="none" w:sz="0" w:space="0" w:color="auto"/>
      </w:divBdr>
    </w:div>
    <w:div w:id="1637102830">
      <w:bodyDiv w:val="1"/>
      <w:marLeft w:val="0"/>
      <w:marRight w:val="0"/>
      <w:marTop w:val="0"/>
      <w:marBottom w:val="0"/>
      <w:divBdr>
        <w:top w:val="none" w:sz="0" w:space="0" w:color="auto"/>
        <w:left w:val="none" w:sz="0" w:space="0" w:color="auto"/>
        <w:bottom w:val="none" w:sz="0" w:space="0" w:color="auto"/>
        <w:right w:val="none" w:sz="0" w:space="0" w:color="auto"/>
      </w:divBdr>
    </w:div>
    <w:div w:id="173107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RAN/TSG_RAN/TSGR_80/Docs/RP-181475.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1" ma:contentTypeDescription="Create a new document." ma:contentTypeScope="" ma:versionID="4e9436b0639e5437b2e4da728544273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2a54a66b8bfe4307b1fd5f4c42a2091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D17133-D51A-4044-B620-FFF92AE57DB8}">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9b239327-9e80-40e4-b1b7-4394fed77a33"/>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1CFE4E59-910D-479F-BF4B-93BE9CD127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99E0F0-CB3F-42DB-ABBA-64D34FFE26B4}">
  <ds:schemaRefs>
    <ds:schemaRef ds:uri="http://schemas.microsoft.com/sharepoint/v3/contenttype/forms"/>
  </ds:schemaRefs>
</ds:datastoreItem>
</file>

<file path=customXml/itemProps5.xml><?xml version="1.0" encoding="utf-8"?>
<ds:datastoreItem xmlns:ds="http://schemas.openxmlformats.org/officeDocument/2006/customXml" ds:itemID="{40A6B879-F5D4-4F3D-A2DF-D3011C208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1325</Words>
  <Characters>6978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2019-07-04T08:45:00Z</dcterms:created>
  <dcterms:modified xsi:type="dcterms:W3CDTF">2019-08-15T06:53:00Z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8a3a8a95-fcc4-4dea-9cff-ffd1a032481c</vt:lpwstr>
  </property>
  <property fmtid="{D5CDD505-2E9C-101B-9397-08002B2CF9AE}" pid="4" name="TaxKeyword">
    <vt:lpwstr/>
  </property>
</Properties>
</file>